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WARUNKI WYKONANIA I ODBIORU</w:t>
      </w: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ROBÓT BUDOWLANYCH</w:t>
      </w: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3B0205">
        <w:rPr>
          <w:rFonts w:ascii="Arial" w:hAnsi="Arial"/>
          <w:b/>
          <w:sz w:val="36"/>
          <w:szCs w:val="36"/>
        </w:rPr>
        <w:t>.</w:t>
      </w:r>
      <w:r>
        <w:rPr>
          <w:rFonts w:ascii="Arial" w:hAnsi="Arial"/>
          <w:b/>
          <w:sz w:val="36"/>
          <w:szCs w:val="36"/>
        </w:rPr>
        <w:t>A</w:t>
      </w:r>
    </w:p>
    <w:p w:rsidR="00715B2B" w:rsidRPr="00FD2F35" w:rsidRDefault="00715B2B" w:rsidP="00715B2B">
      <w:pPr>
        <w:suppressAutoHyphens/>
        <w:spacing w:after="0"/>
        <w:jc w:val="center"/>
        <w:rPr>
          <w:rFonts w:ascii="Arial" w:hAnsi="Arial"/>
          <w:b/>
          <w:sz w:val="36"/>
          <w:szCs w:val="36"/>
        </w:rPr>
      </w:pPr>
    </w:p>
    <w:p w:rsidR="00860F48" w:rsidRPr="00715B2B" w:rsidRDefault="00715B2B" w:rsidP="00715B2B">
      <w:pPr>
        <w:spacing w:after="0"/>
        <w:jc w:val="center"/>
        <w:rPr>
          <w:rFonts w:ascii="Arial" w:hAnsi="Arial"/>
          <w:b/>
          <w:caps/>
          <w:sz w:val="36"/>
          <w:szCs w:val="36"/>
          <w:lang w:val="cs-CZ"/>
        </w:rPr>
      </w:pPr>
      <w:r>
        <w:rPr>
          <w:rFonts w:ascii="Arial" w:hAnsi="Arial"/>
          <w:b/>
          <w:caps/>
          <w:sz w:val="36"/>
          <w:szCs w:val="36"/>
          <w:lang w:val="cs-CZ"/>
        </w:rPr>
        <w:t>NAWIERZCHNIA Z BETONU ASFALTOWEGO WARSTWA WIĄŻĄCA</w:t>
      </w:r>
    </w:p>
    <w:p w:rsidR="00715B2B" w:rsidRPr="00715B2B" w:rsidRDefault="00715B2B" w:rsidP="00715B2B">
      <w:pPr>
        <w:pStyle w:val="Akapitzlist"/>
        <w:numPr>
          <w:ilvl w:val="0"/>
          <w:numId w:val="19"/>
        </w:numPr>
        <w:tabs>
          <w:tab w:val="clear" w:pos="397"/>
          <w:tab w:val="clear" w:pos="567"/>
          <w:tab w:val="clear" w:pos="737"/>
        </w:tabs>
        <w:autoSpaceDE w:val="0"/>
        <w:autoSpaceDN w:val="0"/>
        <w:adjustRightInd w:val="0"/>
        <w:spacing w:after="0"/>
        <w:ind w:left="284" w:hanging="284"/>
        <w:jc w:val="left"/>
        <w:rPr>
          <w:rFonts w:ascii="Arial" w:hAnsi="Arial"/>
          <w:b/>
          <w:bCs w:val="0"/>
          <w:szCs w:val="20"/>
        </w:rPr>
      </w:pPr>
      <w:r w:rsidRPr="00715B2B">
        <w:rPr>
          <w:rFonts w:ascii="Arial" w:hAnsi="Arial"/>
          <w:b/>
          <w:bCs w:val="0"/>
          <w:szCs w:val="20"/>
        </w:rPr>
        <w:br w:type="page"/>
      </w: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lastRenderedPageBreak/>
        <w:t xml:space="preserve"> WST</w:t>
      </w:r>
      <w:r w:rsidRPr="003B0205">
        <w:rPr>
          <w:rFonts w:ascii="Arial" w:hAnsi="Arial"/>
          <w:b/>
          <w:szCs w:val="20"/>
        </w:rPr>
        <w:t>Ę</w:t>
      </w:r>
      <w:r w:rsidRPr="003B0205">
        <w:rPr>
          <w:rFonts w:ascii="Arial" w:hAnsi="Arial"/>
          <w:b/>
          <w:bCs w:val="0"/>
          <w:szCs w:val="20"/>
        </w:rPr>
        <w:t>P</w:t>
      </w:r>
    </w:p>
    <w:p w:rsidR="00C64068" w:rsidRDefault="00C42BD6" w:rsidP="00C64068">
      <w:pPr>
        <w:pStyle w:val="AAAAA"/>
        <w:rPr>
          <w:rFonts w:ascii="Arial" w:hAnsi="Arial" w:cs="Arial"/>
          <w:color w:val="FF0000"/>
        </w:rPr>
      </w:pPr>
      <w:r w:rsidRPr="00D051BB">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0016D7" w:rsidRPr="00D051BB">
        <w:rPr>
          <w:rFonts w:ascii="Arial" w:hAnsi="Arial"/>
        </w:rPr>
        <w:t>wykonani</w:t>
      </w:r>
      <w:r w:rsidRPr="00D051BB">
        <w:rPr>
          <w:rFonts w:ascii="Arial" w:hAnsi="Arial"/>
        </w:rPr>
        <w:t>em</w:t>
      </w:r>
      <w:r w:rsidR="000016D7" w:rsidRPr="00D051BB">
        <w:rPr>
          <w:rFonts w:ascii="Arial" w:hAnsi="Arial"/>
        </w:rPr>
        <w:t xml:space="preserve"> </w:t>
      </w:r>
      <w:r w:rsidR="0091359C" w:rsidRPr="00D051BB">
        <w:rPr>
          <w:rFonts w:ascii="Arial" w:hAnsi="Arial"/>
        </w:rPr>
        <w:t>warstwy wiążącej</w:t>
      </w:r>
      <w:r w:rsidR="00206C6D" w:rsidRPr="00D051BB">
        <w:rPr>
          <w:rFonts w:ascii="Arial" w:hAnsi="Arial"/>
        </w:rPr>
        <w:t xml:space="preserve"> z betonu asfaltowego </w:t>
      </w:r>
      <w:r w:rsidR="003963E5" w:rsidRPr="00D051BB">
        <w:rPr>
          <w:rFonts w:ascii="Arial" w:hAnsi="Arial"/>
        </w:rPr>
        <w:t xml:space="preserve">dla </w:t>
      </w:r>
      <w:r w:rsidR="00F601B8" w:rsidRPr="00D051BB">
        <w:rPr>
          <w:rFonts w:ascii="Arial" w:hAnsi="Arial"/>
        </w:rPr>
        <w:t>trasy głównej i pozostałych dróg</w:t>
      </w:r>
      <w:r w:rsidR="003B0205" w:rsidRPr="00D051BB">
        <w:rPr>
          <w:rFonts w:ascii="Arial" w:hAnsi="Arial"/>
        </w:rPr>
        <w:t xml:space="preserve">, które zostaną wykonane w ramach </w:t>
      </w:r>
      <w:r w:rsidR="00D051BB">
        <w:rPr>
          <w:rFonts w:ascii="Arial" w:hAnsi="Arial"/>
        </w:rPr>
        <w:t>p</w:t>
      </w:r>
      <w:r w:rsidR="00D051BB" w:rsidRPr="00D051BB">
        <w:rPr>
          <w:rFonts w:ascii="Arial" w:hAnsi="Arial"/>
        </w:rPr>
        <w:t>opraw</w:t>
      </w:r>
      <w:r w:rsidR="00D051BB">
        <w:rPr>
          <w:rFonts w:ascii="Arial" w:hAnsi="Arial"/>
        </w:rPr>
        <w:t>y</w:t>
      </w:r>
      <w:r w:rsidR="00D051BB" w:rsidRPr="00D051BB">
        <w:rPr>
          <w:rFonts w:ascii="Arial" w:hAnsi="Arial"/>
        </w:rPr>
        <w:t xml:space="preserve"> bezpieczeństwa ruchu drogowego na </w:t>
      </w:r>
      <w:r w:rsidR="00C64068">
        <w:rPr>
          <w:rFonts w:ascii="Arial" w:hAnsi="Arial" w:cs="Arial"/>
        </w:rPr>
        <w:t>DK63 w województwie mazowieckim w miejscowości Nur.</w:t>
      </w:r>
    </w:p>
    <w:p w:rsidR="005709A0" w:rsidRPr="003B0205" w:rsidRDefault="005709A0" w:rsidP="005709A0">
      <w:pPr>
        <w:tabs>
          <w:tab w:val="clear" w:pos="397"/>
          <w:tab w:val="clear" w:pos="567"/>
          <w:tab w:val="clear" w:pos="737"/>
        </w:tabs>
        <w:snapToGrid w:val="0"/>
        <w:spacing w:before="240" w:after="200" w:line="276" w:lineRule="auto"/>
        <w:rPr>
          <w:rFonts w:ascii="Arial" w:eastAsia="Calibri" w:hAnsi="Arial"/>
          <w:bCs w:val="0"/>
          <w:iCs w:val="0"/>
          <w:szCs w:val="20"/>
          <w:lang w:eastAsia="en-US"/>
        </w:rPr>
      </w:pPr>
      <w:bookmarkStart w:id="0" w:name="_GoBack"/>
      <w:bookmarkEnd w:id="0"/>
      <w:r w:rsidRPr="003B0205">
        <w:rPr>
          <w:rFonts w:ascii="Arial" w:hAnsi="Arial"/>
          <w:szCs w:val="20"/>
        </w:rPr>
        <w:t xml:space="preserve">Definicje i określenia  dotyczące konstrukcji nawierzchni i górnych warstw konstrukcji nawierzchni podano w  </w:t>
      </w:r>
      <w:r w:rsidR="0070408F">
        <w:rPr>
          <w:rFonts w:ascii="Arial" w:hAnsi="Arial"/>
          <w:szCs w:val="20"/>
        </w:rPr>
        <w:t xml:space="preserve">WWiORB </w:t>
      </w:r>
      <w:r w:rsidRPr="003B0205">
        <w:rPr>
          <w:rFonts w:ascii="Arial" w:hAnsi="Arial"/>
          <w:szCs w:val="20"/>
        </w:rPr>
        <w:t>DM.00.00.00. "Wymagania ogólne".</w:t>
      </w: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t>MATERIAŁY</w:t>
      </w:r>
    </w:p>
    <w:p w:rsidR="00C42BD6"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wymagania dotyczące materiałów, ich pozyskiwania i składowania podano w </w:t>
      </w:r>
      <w:r w:rsidR="00C42BD6" w:rsidRPr="003B0205">
        <w:rPr>
          <w:rFonts w:ascii="Arial" w:hAnsi="Arial"/>
          <w:szCs w:val="20"/>
        </w:rPr>
        <w:t xml:space="preserve">WWiORB </w:t>
      </w:r>
      <w:r w:rsidRPr="003B0205">
        <w:rPr>
          <w:rFonts w:ascii="Arial" w:hAnsi="Arial"/>
          <w:szCs w:val="20"/>
        </w:rPr>
        <w:t xml:space="preserve">DM.00.00.00. "Wymagania ogólne". </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Poszczególne rodzaje materiałów powinny pochodzić ze źródeł zatwierdzonych przez Inżyniera. W przypadku zmiany pochodzenia materiału należy, po wykonaniu odpowiednich badań, opracować </w:t>
      </w:r>
      <w:r w:rsidR="0033461C" w:rsidRPr="003B0205">
        <w:rPr>
          <w:rFonts w:ascii="Arial" w:hAnsi="Arial"/>
          <w:szCs w:val="20"/>
        </w:rPr>
        <w:t>skorygowany skład mieszanki mineralno-asfaltowej</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2.1. Rodzaje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Rodzaje materia</w:t>
      </w:r>
      <w:r w:rsidR="0033461C" w:rsidRPr="003B0205">
        <w:rPr>
          <w:rFonts w:ascii="Arial" w:hAnsi="Arial"/>
          <w:szCs w:val="20"/>
        </w:rPr>
        <w:t>łów stosowanych do mieszanki mineralno-asfaltowej</w:t>
      </w:r>
      <w:r w:rsidRPr="003B0205">
        <w:rPr>
          <w:rFonts w:ascii="Arial" w:hAnsi="Arial"/>
          <w:szCs w:val="20"/>
        </w:rPr>
        <w:t xml:space="preserve"> podano w tablicy 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Tablica 1. Rod</w:t>
      </w:r>
      <w:r w:rsidR="0033461C" w:rsidRPr="003B0205">
        <w:rPr>
          <w:rFonts w:ascii="Arial" w:hAnsi="Arial"/>
          <w:szCs w:val="20"/>
        </w:rPr>
        <w:t>zaje materiałów do mieszanki mineralno-asfaltowej</w:t>
      </w:r>
    </w:p>
    <w:tbl>
      <w:tblPr>
        <w:tblStyle w:val="Tabela-Siatka"/>
        <w:tblW w:w="9639" w:type="dxa"/>
        <w:tblInd w:w="108" w:type="dxa"/>
        <w:tblLook w:val="04A0" w:firstRow="1" w:lastRow="0" w:firstColumn="1" w:lastColumn="0" w:noHBand="0" w:noVBand="1"/>
      </w:tblPr>
      <w:tblGrid>
        <w:gridCol w:w="525"/>
        <w:gridCol w:w="1785"/>
        <w:gridCol w:w="1234"/>
        <w:gridCol w:w="2126"/>
        <w:gridCol w:w="1985"/>
        <w:gridCol w:w="141"/>
        <w:gridCol w:w="1843"/>
      </w:tblGrid>
      <w:tr w:rsidR="003B0205" w:rsidRPr="003B0205" w:rsidTr="00A02089">
        <w:tc>
          <w:tcPr>
            <w:tcW w:w="525" w:type="dxa"/>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Lp.</w:t>
            </w:r>
          </w:p>
          <w:p w:rsidR="00206C6D" w:rsidRPr="003B0205" w:rsidRDefault="00206C6D" w:rsidP="00021572">
            <w:pPr>
              <w:autoSpaceDE w:val="0"/>
              <w:autoSpaceDN w:val="0"/>
              <w:adjustRightInd w:val="0"/>
              <w:rPr>
                <w:rFonts w:ascii="Arial" w:hAnsi="Arial"/>
                <w:sz w:val="18"/>
                <w:szCs w:val="18"/>
              </w:rPr>
            </w:pPr>
          </w:p>
        </w:tc>
        <w:tc>
          <w:tcPr>
            <w:tcW w:w="3019" w:type="dxa"/>
            <w:gridSpan w:val="2"/>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Rodzaj materiału</w:t>
            </w:r>
          </w:p>
          <w:p w:rsidR="00206C6D" w:rsidRPr="003B0205" w:rsidRDefault="00206C6D" w:rsidP="00021572">
            <w:pPr>
              <w:autoSpaceDE w:val="0"/>
              <w:autoSpaceDN w:val="0"/>
              <w:adjustRightInd w:val="0"/>
              <w:rPr>
                <w:rFonts w:ascii="Arial" w:hAnsi="Arial"/>
                <w:sz w:val="18"/>
                <w:szCs w:val="18"/>
              </w:rPr>
            </w:pPr>
          </w:p>
        </w:tc>
        <w:tc>
          <w:tcPr>
            <w:tcW w:w="6095" w:type="dxa"/>
            <w:gridSpan w:val="4"/>
          </w:tcPr>
          <w:p w:rsidR="00206C6D" w:rsidRPr="003B0205" w:rsidRDefault="00206C6D" w:rsidP="0033461C">
            <w:pPr>
              <w:autoSpaceDE w:val="0"/>
              <w:autoSpaceDN w:val="0"/>
              <w:adjustRightInd w:val="0"/>
              <w:jc w:val="center"/>
              <w:rPr>
                <w:rFonts w:ascii="Arial" w:hAnsi="Arial"/>
                <w:sz w:val="18"/>
                <w:szCs w:val="18"/>
              </w:rPr>
            </w:pPr>
            <w:r w:rsidRPr="003B0205">
              <w:rPr>
                <w:rFonts w:ascii="Arial" w:hAnsi="Arial"/>
                <w:sz w:val="18"/>
                <w:szCs w:val="18"/>
              </w:rPr>
              <w:t>Wymagania wg / dokument odniesienia</w:t>
            </w:r>
          </w:p>
        </w:tc>
      </w:tr>
      <w:tr w:rsidR="003B0205" w:rsidRPr="003B0205" w:rsidTr="00A02089">
        <w:trPr>
          <w:trHeight w:val="62"/>
        </w:trPr>
        <w:tc>
          <w:tcPr>
            <w:tcW w:w="525" w:type="dxa"/>
            <w:vMerge/>
          </w:tcPr>
          <w:p w:rsidR="005709A0" w:rsidRPr="003B0205" w:rsidRDefault="005709A0" w:rsidP="00021572">
            <w:pPr>
              <w:autoSpaceDE w:val="0"/>
              <w:autoSpaceDN w:val="0"/>
              <w:adjustRightInd w:val="0"/>
              <w:rPr>
                <w:rFonts w:ascii="Arial" w:hAnsi="Arial"/>
                <w:sz w:val="18"/>
                <w:szCs w:val="18"/>
              </w:rPr>
            </w:pPr>
          </w:p>
        </w:tc>
        <w:tc>
          <w:tcPr>
            <w:tcW w:w="3019" w:type="dxa"/>
            <w:gridSpan w:val="2"/>
            <w:vMerge/>
          </w:tcPr>
          <w:p w:rsidR="005709A0" w:rsidRPr="003B0205" w:rsidRDefault="005709A0" w:rsidP="00021572">
            <w:pPr>
              <w:autoSpaceDE w:val="0"/>
              <w:autoSpaceDN w:val="0"/>
              <w:adjustRightInd w:val="0"/>
              <w:rPr>
                <w:rFonts w:ascii="Arial" w:hAnsi="Arial"/>
                <w:sz w:val="18"/>
                <w:szCs w:val="18"/>
              </w:rPr>
            </w:pPr>
          </w:p>
        </w:tc>
        <w:tc>
          <w:tcPr>
            <w:tcW w:w="2126"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KR1 - KR2</w:t>
            </w:r>
          </w:p>
        </w:tc>
        <w:tc>
          <w:tcPr>
            <w:tcW w:w="2126" w:type="dxa"/>
            <w:gridSpan w:val="2"/>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KR3 - KR4</w:t>
            </w:r>
          </w:p>
        </w:tc>
        <w:tc>
          <w:tcPr>
            <w:tcW w:w="1843"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KR5 – KR7</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1</w:t>
            </w:r>
          </w:p>
        </w:tc>
        <w:tc>
          <w:tcPr>
            <w:tcW w:w="3019" w:type="dxa"/>
            <w:gridSpan w:val="2"/>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 xml:space="preserve">Kruszywo grube </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tablica 8,</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2</w:t>
            </w:r>
          </w:p>
        </w:tc>
        <w:tc>
          <w:tcPr>
            <w:tcW w:w="3019" w:type="dxa"/>
            <w:gridSpan w:val="2"/>
          </w:tcPr>
          <w:p w:rsidR="00206C6D" w:rsidRPr="003B0205" w:rsidRDefault="00A02089" w:rsidP="00021572">
            <w:pPr>
              <w:autoSpaceDE w:val="0"/>
              <w:autoSpaceDN w:val="0"/>
              <w:adjustRightInd w:val="0"/>
              <w:rPr>
                <w:rFonts w:ascii="Arial" w:hAnsi="Arial"/>
                <w:sz w:val="18"/>
                <w:szCs w:val="18"/>
              </w:rPr>
            </w:pPr>
            <w:r w:rsidRPr="003B0205">
              <w:rPr>
                <w:rFonts w:ascii="Arial" w:hAnsi="Arial"/>
                <w:sz w:val="18"/>
                <w:szCs w:val="18"/>
              </w:rPr>
              <w:t>Kruszywo drobne lub o ciągłym uziarnieniu D≤8</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xml:space="preserve">, tablica 9 </w:t>
            </w:r>
            <w:r w:rsidR="00FC539E" w:rsidRPr="003B0205">
              <w:rPr>
                <w:rFonts w:ascii="Arial" w:hAnsi="Arial"/>
                <w:sz w:val="18"/>
                <w:szCs w:val="18"/>
              </w:rPr>
              <w:t>i 10</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3</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 xml:space="preserve">Wypełniacz </w:t>
            </w:r>
          </w:p>
        </w:tc>
        <w:tc>
          <w:tcPr>
            <w:tcW w:w="6095" w:type="dxa"/>
            <w:gridSpan w:val="4"/>
          </w:tcPr>
          <w:p w:rsidR="00FC539E" w:rsidRPr="003B0205" w:rsidRDefault="00FC539E"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tablica 11,</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4</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Lepiszcz</w:t>
            </w:r>
            <w:r w:rsidR="00A678B1" w:rsidRPr="003B0205">
              <w:rPr>
                <w:rFonts w:ascii="Arial" w:hAnsi="Arial"/>
                <w:sz w:val="18"/>
                <w:szCs w:val="18"/>
              </w:rPr>
              <w:t>e</w:t>
            </w:r>
          </w:p>
        </w:tc>
        <w:tc>
          <w:tcPr>
            <w:tcW w:w="6095" w:type="dxa"/>
            <w:gridSpan w:val="4"/>
          </w:tcPr>
          <w:p w:rsidR="00F601B8" w:rsidRPr="003B0205" w:rsidRDefault="00F601B8" w:rsidP="00F601B8">
            <w:pPr>
              <w:autoSpaceDE w:val="0"/>
              <w:autoSpaceDN w:val="0"/>
              <w:adjustRightInd w:val="0"/>
              <w:jc w:val="center"/>
              <w:rPr>
                <w:rFonts w:ascii="Arial" w:hAnsi="Arial"/>
                <w:sz w:val="18"/>
                <w:szCs w:val="18"/>
              </w:rPr>
            </w:pPr>
            <w:r w:rsidRPr="003B0205">
              <w:rPr>
                <w:rFonts w:ascii="Arial" w:hAnsi="Arial"/>
                <w:sz w:val="18"/>
                <w:szCs w:val="18"/>
              </w:rPr>
              <w:t>WT-2 2014</w:t>
            </w:r>
            <w:r w:rsidR="005709A0" w:rsidRPr="003B0205">
              <w:rPr>
                <w:rFonts w:ascii="Arial" w:hAnsi="Arial"/>
                <w:sz w:val="18"/>
                <w:szCs w:val="18"/>
              </w:rPr>
              <w:t>– część I</w:t>
            </w:r>
            <w:r w:rsidRPr="003B0205">
              <w:rPr>
                <w:rFonts w:ascii="Arial" w:hAnsi="Arial"/>
                <w:sz w:val="18"/>
                <w:szCs w:val="18"/>
              </w:rPr>
              <w:t xml:space="preserve"> Tab. 10, PN-EN 14023</w:t>
            </w:r>
          </w:p>
          <w:p w:rsidR="00FC539E" w:rsidRPr="003B0205" w:rsidRDefault="00F601B8" w:rsidP="00F601B8">
            <w:pPr>
              <w:autoSpaceDE w:val="0"/>
              <w:autoSpaceDN w:val="0"/>
              <w:adjustRightInd w:val="0"/>
              <w:jc w:val="center"/>
              <w:rPr>
                <w:rFonts w:ascii="Arial" w:hAnsi="Arial"/>
                <w:sz w:val="18"/>
                <w:szCs w:val="18"/>
                <w:lang w:val="fr-LU"/>
              </w:rPr>
            </w:pPr>
            <w:r w:rsidRPr="003B0205">
              <w:rPr>
                <w:rFonts w:ascii="Arial" w:hAnsi="Arial"/>
                <w:sz w:val="18"/>
                <w:szCs w:val="18"/>
                <w:lang w:val="en-US"/>
              </w:rPr>
              <w:t>PN-EN 12591, PN-EN 13924-2</w:t>
            </w:r>
          </w:p>
        </w:tc>
      </w:tr>
      <w:tr w:rsidR="003B0205" w:rsidRPr="003B0205" w:rsidTr="00A02089">
        <w:tc>
          <w:tcPr>
            <w:tcW w:w="525" w:type="dxa"/>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5</w:t>
            </w:r>
          </w:p>
        </w:tc>
        <w:tc>
          <w:tcPr>
            <w:tcW w:w="3019" w:type="dxa"/>
            <w:gridSpan w:val="2"/>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Granulat asfaltowy</w:t>
            </w:r>
          </w:p>
        </w:tc>
        <w:tc>
          <w:tcPr>
            <w:tcW w:w="6095" w:type="dxa"/>
            <w:gridSpan w:val="4"/>
          </w:tcPr>
          <w:p w:rsidR="00B4286F"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2.2.3</w:t>
            </w:r>
          </w:p>
        </w:tc>
      </w:tr>
      <w:tr w:rsidR="003B0205" w:rsidRPr="003B0205" w:rsidTr="00A02089">
        <w:tc>
          <w:tcPr>
            <w:tcW w:w="525" w:type="dxa"/>
          </w:tcPr>
          <w:p w:rsidR="00FC539E" w:rsidRPr="003B0205" w:rsidRDefault="00B4286F" w:rsidP="00021572">
            <w:pPr>
              <w:autoSpaceDE w:val="0"/>
              <w:autoSpaceDN w:val="0"/>
              <w:adjustRightInd w:val="0"/>
              <w:rPr>
                <w:rFonts w:ascii="Arial" w:hAnsi="Arial"/>
                <w:sz w:val="18"/>
                <w:szCs w:val="18"/>
              </w:rPr>
            </w:pPr>
            <w:r w:rsidRPr="003B0205">
              <w:rPr>
                <w:rFonts w:ascii="Arial" w:hAnsi="Arial"/>
                <w:sz w:val="18"/>
                <w:szCs w:val="18"/>
              </w:rPr>
              <w:t>6</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Środek adhezyjny</w:t>
            </w:r>
          </w:p>
        </w:tc>
        <w:tc>
          <w:tcPr>
            <w:tcW w:w="6095" w:type="dxa"/>
            <w:gridSpan w:val="4"/>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wg Aprobaty Technicznej lub zgodnie z zapisami p. 4.1 PN-EN 13108-1</w:t>
            </w:r>
          </w:p>
        </w:tc>
      </w:tr>
      <w:tr w:rsidR="003B0205" w:rsidRPr="003B0205" w:rsidTr="00F01452">
        <w:tc>
          <w:tcPr>
            <w:tcW w:w="525" w:type="dxa"/>
            <w:vMerge w:val="restart"/>
          </w:tcPr>
          <w:p w:rsidR="00EE5271" w:rsidRPr="003B0205" w:rsidRDefault="00EE5271" w:rsidP="00F601B8">
            <w:pPr>
              <w:autoSpaceDE w:val="0"/>
              <w:autoSpaceDN w:val="0"/>
              <w:adjustRightInd w:val="0"/>
              <w:rPr>
                <w:rFonts w:ascii="Arial" w:hAnsi="Arial"/>
                <w:sz w:val="18"/>
                <w:szCs w:val="18"/>
              </w:rPr>
            </w:pPr>
            <w:r w:rsidRPr="003B0205">
              <w:rPr>
                <w:rFonts w:ascii="Arial" w:hAnsi="Arial"/>
                <w:sz w:val="18"/>
                <w:szCs w:val="18"/>
              </w:rPr>
              <w:t>7</w:t>
            </w:r>
          </w:p>
          <w:p w:rsidR="00EE5271" w:rsidRPr="003B0205" w:rsidRDefault="00EE5271" w:rsidP="00F601B8">
            <w:pPr>
              <w:rPr>
                <w:rFonts w:ascii="Arial" w:hAnsi="Arial"/>
                <w:sz w:val="18"/>
                <w:szCs w:val="18"/>
              </w:rPr>
            </w:pPr>
          </w:p>
        </w:tc>
        <w:tc>
          <w:tcPr>
            <w:tcW w:w="1785" w:type="dxa"/>
            <w:vMerge w:val="restart"/>
          </w:tcPr>
          <w:p w:rsidR="00EE5271" w:rsidRPr="003B0205" w:rsidRDefault="00EE5271" w:rsidP="00EE5271">
            <w:pPr>
              <w:autoSpaceDE w:val="0"/>
              <w:autoSpaceDN w:val="0"/>
              <w:adjustRightInd w:val="0"/>
              <w:jc w:val="left"/>
              <w:rPr>
                <w:rFonts w:ascii="Arial" w:hAnsi="Arial"/>
                <w:sz w:val="18"/>
                <w:szCs w:val="18"/>
              </w:rPr>
            </w:pPr>
            <w:r w:rsidRPr="003B0205">
              <w:rPr>
                <w:rFonts w:ascii="Arial" w:hAnsi="Arial"/>
                <w:sz w:val="18"/>
                <w:szCs w:val="18"/>
              </w:rPr>
              <w:t>Mieszanka mineralno-asfaltowa</w:t>
            </w: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Typ mma</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 xml:space="preserve">.1 – część I Tab. 10 </w:t>
            </w:r>
          </w:p>
        </w:tc>
      </w:tr>
      <w:tr w:rsidR="003B0205" w:rsidRPr="003B0205" w:rsidTr="00F01452">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 xml:space="preserve">Uziarnienie i </w:t>
            </w:r>
            <w:r w:rsidRPr="003B0205">
              <w:rPr>
                <w:rFonts w:ascii="Arial" w:hAnsi="Arial"/>
                <w:i/>
                <w:sz w:val="18"/>
                <w:szCs w:val="18"/>
              </w:rPr>
              <w:t>B</w:t>
            </w:r>
            <w:r w:rsidRPr="003B0205">
              <w:rPr>
                <w:rFonts w:ascii="Arial" w:hAnsi="Arial"/>
                <w:sz w:val="18"/>
                <w:szCs w:val="18"/>
                <w:vertAlign w:val="subscript"/>
              </w:rPr>
              <w:t xml:space="preserve">min </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.2 – część I Tab. 11</w:t>
            </w:r>
          </w:p>
        </w:tc>
      </w:tr>
      <w:tr w:rsidR="003B0205" w:rsidRPr="003B0205" w:rsidTr="00EE5271">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Wymagane właściwości</w:t>
            </w:r>
          </w:p>
        </w:tc>
        <w:tc>
          <w:tcPr>
            <w:tcW w:w="2126"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12</w:t>
            </w:r>
          </w:p>
        </w:tc>
        <w:tc>
          <w:tcPr>
            <w:tcW w:w="1985"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13</w:t>
            </w:r>
          </w:p>
        </w:tc>
        <w:tc>
          <w:tcPr>
            <w:tcW w:w="1984" w:type="dxa"/>
            <w:gridSpan w:val="2"/>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14</w:t>
            </w:r>
          </w:p>
        </w:tc>
      </w:tr>
      <w:tr w:rsidR="003B0205" w:rsidRPr="003B0205" w:rsidTr="00A02089">
        <w:tc>
          <w:tcPr>
            <w:tcW w:w="525" w:type="dxa"/>
          </w:tcPr>
          <w:p w:rsidR="00F601B8" w:rsidRPr="003B0205" w:rsidRDefault="00F601B8" w:rsidP="00F601B8">
            <w:pPr>
              <w:autoSpaceDE w:val="0"/>
              <w:autoSpaceDN w:val="0"/>
              <w:adjustRightInd w:val="0"/>
              <w:rPr>
                <w:rFonts w:ascii="Arial" w:hAnsi="Arial"/>
                <w:sz w:val="18"/>
                <w:szCs w:val="18"/>
              </w:rPr>
            </w:pPr>
            <w:r w:rsidRPr="003B0205">
              <w:rPr>
                <w:rFonts w:ascii="Arial" w:hAnsi="Arial"/>
                <w:sz w:val="18"/>
                <w:szCs w:val="18"/>
              </w:rPr>
              <w:t>8</w:t>
            </w:r>
          </w:p>
        </w:tc>
        <w:tc>
          <w:tcPr>
            <w:tcW w:w="3019" w:type="dxa"/>
            <w:gridSpan w:val="2"/>
          </w:tcPr>
          <w:p w:rsidR="00F601B8" w:rsidRPr="003B0205" w:rsidRDefault="00F601B8" w:rsidP="00F601B8">
            <w:pPr>
              <w:autoSpaceDE w:val="0"/>
              <w:autoSpaceDN w:val="0"/>
              <w:adjustRightInd w:val="0"/>
              <w:jc w:val="left"/>
              <w:rPr>
                <w:rFonts w:ascii="Arial" w:hAnsi="Arial"/>
                <w:sz w:val="18"/>
                <w:szCs w:val="18"/>
              </w:rPr>
            </w:pPr>
            <w:r w:rsidRPr="003B0205">
              <w:rPr>
                <w:rFonts w:ascii="Arial" w:hAnsi="Arial"/>
                <w:sz w:val="18"/>
                <w:szCs w:val="18"/>
              </w:rPr>
              <w:t>Warstwa z mieszanki mineralno-asfaltowej</w:t>
            </w:r>
          </w:p>
        </w:tc>
        <w:tc>
          <w:tcPr>
            <w:tcW w:w="6095" w:type="dxa"/>
            <w:gridSpan w:val="4"/>
          </w:tcPr>
          <w:p w:rsidR="00EE5271"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Wskaźnik zagęszczenia warstwy zgodnie z pkt. 6.</w:t>
            </w:r>
            <w:r w:rsidRPr="003B0205">
              <w:rPr>
                <w:rFonts w:ascii="Arial" w:hAnsi="Arial"/>
                <w:strike/>
                <w:sz w:val="18"/>
                <w:szCs w:val="18"/>
              </w:rPr>
              <w:t>2</w:t>
            </w:r>
            <w:r w:rsidRPr="003B0205">
              <w:rPr>
                <w:rFonts w:ascii="Arial" w:hAnsi="Arial"/>
                <w:sz w:val="18"/>
                <w:szCs w:val="18"/>
              </w:rPr>
              <w:t>5.5</w:t>
            </w:r>
          </w:p>
          <w:p w:rsidR="00F601B8"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Wolna przestrzeń w warstwie zgodnie z pkt. 6.</w:t>
            </w:r>
            <w:r w:rsidRPr="003B0205">
              <w:rPr>
                <w:rFonts w:ascii="Arial" w:hAnsi="Arial"/>
                <w:strike/>
                <w:sz w:val="18"/>
                <w:szCs w:val="18"/>
              </w:rPr>
              <w:t>2</w:t>
            </w:r>
            <w:r w:rsidRPr="003B0205">
              <w:rPr>
                <w:rFonts w:ascii="Arial" w:hAnsi="Arial"/>
                <w:sz w:val="18"/>
                <w:szCs w:val="18"/>
              </w:rPr>
              <w:t>5.6</w:t>
            </w:r>
          </w:p>
        </w:tc>
      </w:tr>
      <w:tr w:rsidR="00F601B8" w:rsidRPr="003B0205" w:rsidTr="00A02089">
        <w:tc>
          <w:tcPr>
            <w:tcW w:w="9639" w:type="dxa"/>
            <w:gridSpan w:val="7"/>
          </w:tcPr>
          <w:p w:rsidR="00F601B8" w:rsidRPr="003B0205" w:rsidRDefault="00EE5271" w:rsidP="00EE5271">
            <w:pPr>
              <w:autoSpaceDE w:val="0"/>
              <w:autoSpaceDN w:val="0"/>
              <w:adjustRightInd w:val="0"/>
              <w:spacing w:after="0"/>
              <w:rPr>
                <w:rFonts w:ascii="Arial" w:hAnsi="Arial"/>
                <w:sz w:val="18"/>
                <w:szCs w:val="18"/>
              </w:rPr>
            </w:pPr>
            <w:r w:rsidRPr="003B0205">
              <w:rPr>
                <w:rFonts w:ascii="Arial" w:hAnsi="Arial"/>
                <w:sz w:val="18"/>
                <w:szCs w:val="18"/>
              </w:rPr>
              <w:t>Projektowanie mieszanki mineralno-asfaltowej wg WT-2 2014 - część I pkt 8</w:t>
            </w:r>
          </w:p>
        </w:tc>
      </w:tr>
    </w:tbl>
    <w:p w:rsidR="00860F48" w:rsidRPr="003B0205" w:rsidRDefault="00860F48" w:rsidP="00860F48">
      <w:pPr>
        <w:autoSpaceDE w:val="0"/>
        <w:autoSpaceDN w:val="0"/>
        <w:adjustRightInd w:val="0"/>
        <w:spacing w:after="0"/>
        <w:rPr>
          <w:rFonts w:ascii="Arial" w:hAnsi="Arial"/>
          <w:szCs w:val="20"/>
        </w:rPr>
      </w:pPr>
    </w:p>
    <w:p w:rsidR="00EE5271" w:rsidRPr="003B0205" w:rsidRDefault="005709A0" w:rsidP="00EE5271">
      <w:pPr>
        <w:autoSpaceDE w:val="0"/>
        <w:autoSpaceDN w:val="0"/>
        <w:adjustRightInd w:val="0"/>
        <w:spacing w:after="0"/>
        <w:rPr>
          <w:rFonts w:ascii="Arial" w:hAnsi="Arial"/>
          <w:szCs w:val="20"/>
        </w:rPr>
      </w:pPr>
      <w:r w:rsidRPr="003B0205">
        <w:rPr>
          <w:rFonts w:ascii="Arial" w:hAnsi="Arial"/>
          <w:szCs w:val="20"/>
        </w:rPr>
        <w:t>W projektowaniu indywidualnym konstrukcji nawierzchni zgodnie z PFU, dopuszcza się zastosowanie rozwiązań z mieszanką mineralno-asfaltową typu AC WMS, pod warunkiem</w:t>
      </w:r>
      <w:r w:rsidR="00EE5271" w:rsidRPr="003B0205">
        <w:rPr>
          <w:rFonts w:ascii="Arial" w:hAnsi="Arial"/>
          <w:szCs w:val="20"/>
        </w:rPr>
        <w:t xml:space="preserve"> uwzględnienia jej właściwości w obliczeniach konstrukcji nawierzchni. W takim przypadku mieszankę typu AC WMS należy zaprojektować zgodnie z wymaganiami pkt. 8.2.4 WT-2 2014 – część I.</w:t>
      </w:r>
    </w:p>
    <w:p w:rsidR="005709A0" w:rsidRPr="003B0205" w:rsidRDefault="005709A0"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3B0205">
        <w:rPr>
          <w:rFonts w:ascii="Arial" w:hAnsi="Arial"/>
          <w:b/>
          <w:szCs w:val="20"/>
        </w:rPr>
        <w:lastRenderedPageBreak/>
        <w:t xml:space="preserve"> Wymagania wobec innych materiałów</w:t>
      </w:r>
    </w:p>
    <w:p w:rsidR="00860F48" w:rsidRPr="003B0205" w:rsidRDefault="00030E9E" w:rsidP="0075218F">
      <w:pPr>
        <w:autoSpaceDE w:val="0"/>
        <w:autoSpaceDN w:val="0"/>
        <w:adjustRightInd w:val="0"/>
        <w:spacing w:after="0" w:line="360" w:lineRule="auto"/>
        <w:rPr>
          <w:rFonts w:ascii="Arial" w:hAnsi="Arial"/>
          <w:b/>
          <w:szCs w:val="20"/>
        </w:rPr>
      </w:pPr>
      <w:r w:rsidRPr="003B0205">
        <w:rPr>
          <w:rFonts w:ascii="Arial" w:hAnsi="Arial"/>
          <w:b/>
          <w:szCs w:val="20"/>
        </w:rPr>
        <w:t>2.2.</w:t>
      </w:r>
      <w:r w:rsidR="0075781C" w:rsidRPr="003B0205">
        <w:rPr>
          <w:rFonts w:ascii="Arial" w:hAnsi="Arial"/>
          <w:b/>
          <w:szCs w:val="20"/>
        </w:rPr>
        <w:t>1</w:t>
      </w:r>
      <w:r w:rsidR="00860F48" w:rsidRPr="003B0205">
        <w:rPr>
          <w:rFonts w:ascii="Arial" w:hAnsi="Arial"/>
          <w:b/>
          <w:szCs w:val="20"/>
        </w:rPr>
        <w:t>. Taśma bitumiczna</w:t>
      </w:r>
    </w:p>
    <w:p w:rsidR="0061524D" w:rsidRPr="003B0205" w:rsidRDefault="0061524D" w:rsidP="0061524D">
      <w:pPr>
        <w:autoSpaceDE w:val="0"/>
        <w:autoSpaceDN w:val="0"/>
        <w:adjustRightInd w:val="0"/>
        <w:spacing w:after="0"/>
        <w:rPr>
          <w:rFonts w:ascii="Arial" w:hAnsi="Arial"/>
          <w:szCs w:val="20"/>
        </w:rPr>
      </w:pPr>
      <w:r w:rsidRPr="003B0205">
        <w:rPr>
          <w:rFonts w:ascii="Arial" w:hAnsi="Arial"/>
          <w:szCs w:val="20"/>
        </w:rPr>
        <w:t>Do uszczelniania połączeń działek roboczych należy stosować taśmę bitumiczną o grubości co najmniej 1,0 cm posiadającą Aprobatę</w:t>
      </w:r>
      <w:r w:rsidR="00EE5271" w:rsidRPr="003B0205">
        <w:rPr>
          <w:rFonts w:ascii="Arial" w:hAnsi="Arial"/>
          <w:szCs w:val="20"/>
        </w:rPr>
        <w:t xml:space="preserve"> Techniczną</w:t>
      </w:r>
      <w:r w:rsidRPr="003B0205">
        <w:rPr>
          <w:rFonts w:ascii="Arial" w:hAnsi="Arial"/>
          <w:szCs w:val="20"/>
        </w:rPr>
        <w:t>.</w:t>
      </w:r>
    </w:p>
    <w:p w:rsidR="009F5365" w:rsidRPr="003B0205" w:rsidRDefault="009F5365"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2.2.2</w:t>
      </w:r>
      <w:r w:rsidR="00860F48" w:rsidRPr="003B0205">
        <w:rPr>
          <w:rFonts w:ascii="Arial" w:hAnsi="Arial"/>
          <w:b/>
          <w:szCs w:val="20"/>
        </w:rPr>
        <w:t>. Lepiszcze do skropienia podłoża</w:t>
      </w:r>
    </w:p>
    <w:p w:rsidR="00B664FB" w:rsidRPr="003B0205" w:rsidRDefault="00B664FB" w:rsidP="00B664FB">
      <w:pPr>
        <w:autoSpaceDE w:val="0"/>
        <w:autoSpaceDN w:val="0"/>
        <w:adjustRightInd w:val="0"/>
        <w:spacing w:after="0"/>
        <w:rPr>
          <w:rFonts w:ascii="Arial" w:hAnsi="Arial"/>
          <w:szCs w:val="20"/>
        </w:rPr>
      </w:pPr>
      <w:r w:rsidRPr="003B0205">
        <w:rPr>
          <w:rFonts w:ascii="Arial" w:hAnsi="Arial"/>
          <w:szCs w:val="20"/>
        </w:rPr>
        <w:t>Lepiszcze do skropienia podłoża powinno spełniać wymagania podane PN-EN 13808 i WWiORB D.04.03.01.</w:t>
      </w:r>
    </w:p>
    <w:p w:rsidR="004214CE" w:rsidRPr="003B0205" w:rsidRDefault="004214CE" w:rsidP="00B4286F">
      <w:pPr>
        <w:autoSpaceDE w:val="0"/>
        <w:autoSpaceDN w:val="0"/>
        <w:adjustRightInd w:val="0"/>
        <w:spacing w:after="0"/>
        <w:rPr>
          <w:rFonts w:ascii="Arial" w:hAnsi="Arial"/>
          <w:b/>
          <w:szCs w:val="20"/>
        </w:rPr>
      </w:pPr>
    </w:p>
    <w:p w:rsidR="00B4286F" w:rsidRPr="003B0205" w:rsidRDefault="00B4286F" w:rsidP="0075218F">
      <w:pPr>
        <w:autoSpaceDE w:val="0"/>
        <w:autoSpaceDN w:val="0"/>
        <w:adjustRightInd w:val="0"/>
        <w:spacing w:after="0" w:line="360" w:lineRule="auto"/>
        <w:rPr>
          <w:rFonts w:ascii="Arial" w:hAnsi="Arial"/>
          <w:b/>
          <w:szCs w:val="20"/>
        </w:rPr>
      </w:pPr>
      <w:r w:rsidRPr="003B0205">
        <w:rPr>
          <w:rFonts w:ascii="Arial" w:hAnsi="Arial"/>
          <w:b/>
          <w:szCs w:val="20"/>
        </w:rPr>
        <w:t>2.2.3 Granulat asfaltowy</w:t>
      </w:r>
    </w:p>
    <w:p w:rsidR="00B664FB" w:rsidRPr="003B0205" w:rsidRDefault="00B664FB" w:rsidP="00B664FB">
      <w:pPr>
        <w:pStyle w:val="Tekstpodstawowy"/>
        <w:spacing w:line="240" w:lineRule="auto"/>
        <w:rPr>
          <w:rFonts w:ascii="Arial" w:hAnsi="Arial"/>
          <w:szCs w:val="20"/>
        </w:rPr>
      </w:pPr>
      <w:r w:rsidRPr="003B0205">
        <w:rPr>
          <w:rFonts w:ascii="Arial" w:hAnsi="Arial"/>
          <w:szCs w:val="20"/>
        </w:rPr>
        <w:t>Granulat asfaltowy należy stosować zgodnie z wymaganiami podanymi w pkt. 7.4 WT-2 2014 część I.</w:t>
      </w: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3B0205">
        <w:rPr>
          <w:rFonts w:ascii="Arial" w:hAnsi="Arial"/>
          <w:b/>
          <w:szCs w:val="20"/>
        </w:rPr>
        <w:t>Dostawy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Za dostawy materiałów odpowiedzialny jest Wykonawca robót zgodnie z ustaleniami określonymi w </w:t>
      </w:r>
      <w:r w:rsidR="00C42BD6" w:rsidRPr="003B0205">
        <w:rPr>
          <w:rFonts w:ascii="Arial" w:hAnsi="Arial"/>
          <w:szCs w:val="20"/>
        </w:rPr>
        <w:t xml:space="preserve">WWiORB </w:t>
      </w:r>
      <w:r w:rsidRPr="003B0205">
        <w:rPr>
          <w:rFonts w:ascii="Arial" w:hAnsi="Arial"/>
          <w:szCs w:val="20"/>
        </w:rPr>
        <w:t>DM.00.00.00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obowiązku Wykonawcy należy takie zorganizowanie dostaw materiałów do wytwarzania </w:t>
      </w:r>
      <w:r w:rsidR="00F056CB" w:rsidRPr="003B0205">
        <w:rPr>
          <w:rFonts w:ascii="Arial" w:hAnsi="Arial"/>
          <w:szCs w:val="20"/>
        </w:rPr>
        <w:t>MMA</w:t>
      </w:r>
      <w:r w:rsidRPr="003B0205">
        <w:rPr>
          <w:rFonts w:ascii="Arial" w:hAnsi="Arial"/>
          <w:szCs w:val="20"/>
        </w:rPr>
        <w:t>, aby zapewnić nieprzerwaną pracę otaczarki w trakcie wykonywania dziennej działki roboczej. Jakość każdej dostawy kruszywa i wypełniacza musi być potwierdzona deklaracją producenta (oznakowanie CE).</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 Składowanie materiałów</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2.4.1. Składowanie kruszywa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kruszywa powinno odbywać się w warunkach zabezpieczających je przed</w:t>
      </w:r>
      <w:r w:rsidR="004214CE" w:rsidRPr="003B0205">
        <w:rPr>
          <w:rFonts w:ascii="Arial" w:hAnsi="Arial"/>
          <w:szCs w:val="20"/>
        </w:rPr>
        <w:t xml:space="preserve"> </w:t>
      </w:r>
      <w:r w:rsidRPr="003B0205">
        <w:rPr>
          <w:rFonts w:ascii="Arial" w:hAnsi="Arial"/>
          <w:szCs w:val="20"/>
        </w:rPr>
        <w:t>zanieczyszczeniem i zmieszaniem z innymi rodzajami lub frakcjami kruszywa.</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2.4.2. Składowanie wypełniacza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Wypełniacz należy składować w silosach wyposażonych w urządzenia do aeracji.</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2.4.3. Składowanie asfaltu</w:t>
      </w:r>
    </w:p>
    <w:p w:rsidR="00592AD5" w:rsidRPr="003B0205" w:rsidRDefault="00ED5245" w:rsidP="00592AD5">
      <w:pPr>
        <w:autoSpaceDE w:val="0"/>
        <w:autoSpaceDN w:val="0"/>
        <w:adjustRightInd w:val="0"/>
        <w:rPr>
          <w:rFonts w:ascii="Arial" w:hAnsi="Arial"/>
          <w:szCs w:val="20"/>
        </w:rPr>
      </w:pPr>
      <w:r w:rsidRPr="003B0205">
        <w:rPr>
          <w:rFonts w:ascii="Arial" w:hAnsi="Arial"/>
          <w:szCs w:val="20"/>
        </w:rPr>
        <w:t xml:space="preserve">Lepiszcze asfaltowe należy przechowywać zgodnie z zasadami podanymi w pkt. 8.3 </w:t>
      </w:r>
      <w:r w:rsidR="00B97228" w:rsidRPr="003B0205">
        <w:rPr>
          <w:rFonts w:ascii="Arial" w:hAnsi="Arial"/>
          <w:szCs w:val="20"/>
        </w:rPr>
        <w:t xml:space="preserve">WT-2 </w:t>
      </w:r>
      <w:r w:rsidR="006375D1" w:rsidRPr="003B0205">
        <w:rPr>
          <w:rFonts w:ascii="Arial" w:hAnsi="Arial"/>
          <w:szCs w:val="20"/>
        </w:rPr>
        <w:t>2014 – część I</w:t>
      </w:r>
      <w:r w:rsidRPr="003B0205">
        <w:rPr>
          <w:rFonts w:ascii="Arial" w:hAnsi="Arial"/>
          <w:szCs w:val="20"/>
        </w:rPr>
        <w:t>. Maksymalne temperatury składowania asfaltu powinny być zgodne z w</w:t>
      </w:r>
      <w:r w:rsidR="00B97228" w:rsidRPr="003B0205">
        <w:rPr>
          <w:rFonts w:ascii="Arial" w:hAnsi="Arial"/>
          <w:szCs w:val="20"/>
        </w:rPr>
        <w:t>ymaganiami podanymi w tablicy 41</w:t>
      </w:r>
      <w:r w:rsidR="00592AD5" w:rsidRPr="003B0205">
        <w:rPr>
          <w:rFonts w:ascii="Arial" w:hAnsi="Arial"/>
          <w:szCs w:val="20"/>
        </w:rPr>
        <w:t xml:space="preserve">. Temperatury składowania asfaltów modyfikowanych powinny być zgodne z zaleceniami  producenta.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2.4.4. Składowanie środka adhezyjnego</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środka adhezyjnego jest dozwolone tylko w oryginalnych opakowaniach producenta w warunkach podanych w Aprobacie Technicznej lub zgodnie z zaleceniami producenta.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3B0205">
        <w:rPr>
          <w:rFonts w:ascii="Arial" w:hAnsi="Arial"/>
          <w:b/>
          <w:bCs w:val="0"/>
          <w:szCs w:val="20"/>
        </w:rPr>
        <w:t>SPRZ</w:t>
      </w:r>
      <w:r w:rsidRPr="003B0205">
        <w:rPr>
          <w:rFonts w:ascii="Arial" w:hAnsi="Arial"/>
          <w:b/>
          <w:szCs w:val="20"/>
        </w:rPr>
        <w:t>Ę</w:t>
      </w:r>
      <w:r w:rsidRPr="003B0205">
        <w:rPr>
          <w:rFonts w:ascii="Arial" w:hAnsi="Arial"/>
          <w:b/>
          <w:bCs w:val="0"/>
          <w:szCs w:val="20"/>
        </w:rPr>
        <w:t>T</w:t>
      </w:r>
    </w:p>
    <w:p w:rsidR="00860F48" w:rsidRPr="003B0205" w:rsidRDefault="00860F48" w:rsidP="00860F48">
      <w:pPr>
        <w:pStyle w:val="Akapitzlist"/>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3.1. Wytwórnia mieszanek mineralno-asfaltowych</w:t>
      </w:r>
    </w:p>
    <w:p w:rsidR="00860F48" w:rsidRPr="003B0205" w:rsidRDefault="0075781C" w:rsidP="00860F48">
      <w:pPr>
        <w:autoSpaceDE w:val="0"/>
        <w:autoSpaceDN w:val="0"/>
        <w:adjustRightInd w:val="0"/>
        <w:spacing w:after="0"/>
        <w:rPr>
          <w:rFonts w:ascii="Arial" w:hAnsi="Arial"/>
          <w:szCs w:val="20"/>
        </w:rPr>
      </w:pPr>
      <w:r w:rsidRPr="003B0205">
        <w:rPr>
          <w:rFonts w:ascii="Arial" w:hAnsi="Arial"/>
          <w:szCs w:val="20"/>
        </w:rPr>
        <w:t>Produkcja mieszanki mineralno-asfaltowej</w:t>
      </w:r>
      <w:r w:rsidR="00860F48" w:rsidRPr="003B0205">
        <w:rPr>
          <w:rFonts w:ascii="Arial" w:hAnsi="Arial"/>
          <w:szCs w:val="20"/>
        </w:rPr>
        <w:t xml:space="preserve"> powinna odbywać się na WMA o cyklicznym systemie produkcji mieszanki. WMA powinna prowadzić system ZKP (Zakładowa Kontrola Produkcji) zgodnie z wymaganiami PN-EN 13108-21, certyfikowany przez jednostkę notyfikowaną.</w:t>
      </w:r>
      <w:r w:rsidR="00257707" w:rsidRPr="003B0205">
        <w:rPr>
          <w:rFonts w:ascii="Arial" w:hAnsi="Arial"/>
          <w:szCs w:val="20"/>
        </w:rPr>
        <w:t xml:space="preserve"> </w:t>
      </w:r>
      <w:r w:rsidR="00860F48" w:rsidRPr="003B0205">
        <w:rPr>
          <w:rFonts w:ascii="Arial" w:hAnsi="Arial"/>
          <w:szCs w:val="20"/>
        </w:rPr>
        <w:t>Dozowa</w:t>
      </w:r>
      <w:r w:rsidRPr="003B0205">
        <w:rPr>
          <w:rFonts w:ascii="Arial" w:hAnsi="Arial"/>
          <w:szCs w:val="20"/>
        </w:rPr>
        <w:t>nie wszystkich składników, w tym środ</w:t>
      </w:r>
      <w:r w:rsidR="00860F48" w:rsidRPr="003B0205">
        <w:rPr>
          <w:rFonts w:ascii="Arial" w:hAnsi="Arial"/>
          <w:szCs w:val="20"/>
        </w:rPr>
        <w:t>k</w:t>
      </w:r>
      <w:r w:rsidRPr="003B0205">
        <w:rPr>
          <w:rFonts w:ascii="Arial" w:hAnsi="Arial"/>
          <w:szCs w:val="20"/>
        </w:rPr>
        <w:t>a adhezyjnego</w:t>
      </w:r>
      <w:r w:rsidR="00860F48" w:rsidRPr="003B0205">
        <w:rPr>
          <w:rFonts w:ascii="Arial" w:hAnsi="Arial"/>
          <w:szCs w:val="20"/>
        </w:rPr>
        <w:t xml:space="preserve"> powinno odbywać się wagowo</w:t>
      </w:r>
      <w:r w:rsidR="006375D1" w:rsidRPr="003B0205">
        <w:rPr>
          <w:rFonts w:ascii="Arial" w:hAnsi="Arial"/>
          <w:szCs w:val="20"/>
        </w:rPr>
        <w:t xml:space="preserve"> i automatycznie</w:t>
      </w:r>
      <w:r w:rsidR="00860F48"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3B0205">
        <w:rPr>
          <w:rFonts w:ascii="Arial" w:hAnsi="Arial"/>
          <w:b/>
          <w:szCs w:val="20"/>
        </w:rPr>
        <w:t>Układarka mieszanek mineralno-asfaltowych</w:t>
      </w:r>
    </w:p>
    <w:p w:rsidR="0075781C" w:rsidRPr="003B0205" w:rsidRDefault="0075781C" w:rsidP="0075781C">
      <w:pPr>
        <w:rPr>
          <w:rFonts w:ascii="Arial" w:hAnsi="Arial"/>
        </w:rPr>
      </w:pPr>
      <w:r w:rsidRPr="003B0205">
        <w:rPr>
          <w:rFonts w:ascii="Arial" w:hAnsi="Arial"/>
        </w:rPr>
        <w:t>Układanie mieszanki powinno odbywa</w:t>
      </w:r>
      <w:r w:rsidRPr="003B0205">
        <w:rPr>
          <w:rFonts w:ascii="Arial" w:eastAsia="TimesNewRoman" w:hAnsi="Arial"/>
        </w:rPr>
        <w:t xml:space="preserve">ć </w:t>
      </w:r>
      <w:r w:rsidRPr="003B0205">
        <w:rPr>
          <w:rFonts w:ascii="Arial" w:hAnsi="Arial"/>
        </w:rPr>
        <w:t>si</w:t>
      </w:r>
      <w:r w:rsidRPr="003B0205">
        <w:rPr>
          <w:rFonts w:ascii="Arial" w:eastAsia="TimesNewRoman" w:hAnsi="Arial"/>
        </w:rPr>
        <w:t xml:space="preserve">ę </w:t>
      </w:r>
      <w:r w:rsidRPr="003B0205">
        <w:rPr>
          <w:rFonts w:ascii="Arial" w:hAnsi="Arial"/>
        </w:rPr>
        <w:t>mo</w:t>
      </w:r>
      <w:r w:rsidRPr="003B0205">
        <w:rPr>
          <w:rFonts w:ascii="Arial" w:eastAsia="TimesNewRoman" w:hAnsi="Arial"/>
        </w:rPr>
        <w:t>ż</w:t>
      </w:r>
      <w:r w:rsidRPr="003B0205">
        <w:rPr>
          <w:rFonts w:ascii="Arial" w:hAnsi="Arial"/>
        </w:rPr>
        <w:t>liwie najwi</w:t>
      </w:r>
      <w:r w:rsidRPr="003B0205">
        <w:rPr>
          <w:rFonts w:ascii="Arial" w:eastAsia="TimesNewRoman" w:hAnsi="Arial"/>
        </w:rPr>
        <w:t>ę</w:t>
      </w:r>
      <w:r w:rsidRPr="003B0205">
        <w:rPr>
          <w:rFonts w:ascii="Arial" w:hAnsi="Arial"/>
        </w:rPr>
        <w:t>ksz</w:t>
      </w:r>
      <w:r w:rsidRPr="003B0205">
        <w:rPr>
          <w:rFonts w:ascii="Arial" w:eastAsia="TimesNewRoman" w:hAnsi="Arial"/>
        </w:rPr>
        <w:t xml:space="preserve">ą </w:t>
      </w:r>
      <w:r w:rsidRPr="003B0205">
        <w:rPr>
          <w:rFonts w:ascii="Arial" w:hAnsi="Arial"/>
        </w:rPr>
        <w:t>szeroko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 przy u</w:t>
      </w:r>
      <w:r w:rsidRPr="003B0205">
        <w:rPr>
          <w:rFonts w:ascii="Arial" w:eastAsia="TimesNewRoman" w:hAnsi="Arial"/>
        </w:rPr>
        <w:t>ż</w:t>
      </w:r>
      <w:r w:rsidRPr="003B0205">
        <w:rPr>
          <w:rFonts w:ascii="Arial" w:hAnsi="Arial"/>
        </w:rPr>
        <w:t>yciu mechanicznej układarki do układania mieszanki mineralno-asfaltowej lub zespołem układarek pracuj</w:t>
      </w:r>
      <w:r w:rsidRPr="003B0205">
        <w:rPr>
          <w:rFonts w:ascii="Arial" w:eastAsia="TimesNewRoman" w:hAnsi="Arial"/>
        </w:rPr>
        <w:t>ą</w:t>
      </w:r>
      <w:r w:rsidRPr="003B0205">
        <w:rPr>
          <w:rFonts w:ascii="Arial" w:hAnsi="Arial"/>
        </w:rPr>
        <w:t>cych równolegle z przesuni</w:t>
      </w:r>
      <w:r w:rsidRPr="003B0205">
        <w:rPr>
          <w:rFonts w:ascii="Arial" w:eastAsia="TimesNewRoman" w:hAnsi="Arial"/>
        </w:rPr>
        <w:t>ę</w:t>
      </w:r>
      <w:r w:rsidRPr="003B0205">
        <w:rPr>
          <w:rFonts w:ascii="Arial" w:hAnsi="Arial"/>
        </w:rPr>
        <w:t>ciem roboczym umo</w:t>
      </w:r>
      <w:r w:rsidRPr="003B0205">
        <w:rPr>
          <w:rFonts w:ascii="Arial" w:eastAsia="TimesNewRoman" w:hAnsi="Arial"/>
        </w:rPr>
        <w:t>ż</w:t>
      </w:r>
      <w:r w:rsidRPr="003B0205">
        <w:rPr>
          <w:rFonts w:ascii="Arial" w:hAnsi="Arial"/>
        </w:rPr>
        <w:t>liwiaj</w:t>
      </w:r>
      <w:r w:rsidRPr="003B0205">
        <w:rPr>
          <w:rFonts w:ascii="Arial" w:eastAsia="TimesNewRoman" w:hAnsi="Arial"/>
        </w:rPr>
        <w:t>ą</w:t>
      </w:r>
      <w:r w:rsidRPr="003B0205">
        <w:rPr>
          <w:rFonts w:ascii="Arial" w:hAnsi="Arial"/>
        </w:rPr>
        <w:t>cym uło</w:t>
      </w:r>
      <w:r w:rsidRPr="003B0205">
        <w:rPr>
          <w:rFonts w:ascii="Arial" w:eastAsia="TimesNewRoman" w:hAnsi="Arial"/>
        </w:rPr>
        <w:t>ż</w:t>
      </w:r>
      <w:r w:rsidRPr="003B0205">
        <w:rPr>
          <w:rFonts w:ascii="Arial" w:hAnsi="Arial"/>
        </w:rPr>
        <w:t>enie stykaj</w:t>
      </w:r>
      <w:r w:rsidRPr="003B0205">
        <w:rPr>
          <w:rFonts w:ascii="Arial" w:eastAsia="TimesNewRoman" w:hAnsi="Arial"/>
        </w:rPr>
        <w:t>ą</w:t>
      </w:r>
      <w:r w:rsidRPr="003B0205">
        <w:rPr>
          <w:rFonts w:ascii="Arial" w:hAnsi="Arial"/>
        </w:rPr>
        <w:t>cych si</w:t>
      </w:r>
      <w:r w:rsidRPr="003B0205">
        <w:rPr>
          <w:rFonts w:ascii="Arial" w:eastAsia="TimesNewRoman" w:hAnsi="Arial"/>
        </w:rPr>
        <w:t xml:space="preserve">ę </w:t>
      </w:r>
      <w:r w:rsidRPr="003B0205">
        <w:rPr>
          <w:rFonts w:ascii="Arial" w:hAnsi="Arial"/>
        </w:rPr>
        <w:t>warstw asfaltowych na gor</w:t>
      </w:r>
      <w:r w:rsidRPr="003B0205">
        <w:rPr>
          <w:rFonts w:ascii="Arial" w:eastAsia="TimesNewRoman" w:hAnsi="Arial"/>
        </w:rPr>
        <w:t>ą</w:t>
      </w:r>
      <w:r w:rsidRPr="003B0205">
        <w:rPr>
          <w:rFonts w:ascii="Arial" w:hAnsi="Arial"/>
        </w:rPr>
        <w:t>co, posiadaj</w:t>
      </w:r>
      <w:r w:rsidRPr="003B0205">
        <w:rPr>
          <w:rFonts w:ascii="Arial" w:eastAsia="TimesNewRoman" w:hAnsi="Arial"/>
        </w:rPr>
        <w:t>ą</w:t>
      </w:r>
      <w:r w:rsidRPr="003B0205">
        <w:rPr>
          <w:rFonts w:ascii="Arial" w:hAnsi="Arial"/>
        </w:rPr>
        <w:t>cej nast</w:t>
      </w:r>
      <w:r w:rsidRPr="003B0205">
        <w:rPr>
          <w:rFonts w:ascii="Arial" w:eastAsia="TimesNewRoman" w:hAnsi="Arial"/>
        </w:rPr>
        <w:t>ę</w:t>
      </w:r>
      <w:r w:rsidRPr="003B0205">
        <w:rPr>
          <w:rFonts w:ascii="Arial" w:hAnsi="Arial"/>
        </w:rPr>
        <w:t>puj</w:t>
      </w:r>
      <w:r w:rsidRPr="003B0205">
        <w:rPr>
          <w:rFonts w:ascii="Arial" w:eastAsia="TimesNewRoman" w:hAnsi="Arial"/>
        </w:rPr>
        <w:t>ą</w:t>
      </w:r>
      <w:r w:rsidRPr="003B0205">
        <w:rPr>
          <w:rFonts w:ascii="Arial" w:hAnsi="Arial"/>
        </w:rPr>
        <w:t>ce urz</w:t>
      </w:r>
      <w:r w:rsidRPr="003B0205">
        <w:rPr>
          <w:rFonts w:ascii="Arial" w:eastAsia="TimesNewRoman" w:hAnsi="Arial"/>
        </w:rPr>
        <w:t>ą</w:t>
      </w:r>
      <w:r w:rsidRPr="003B0205">
        <w:rPr>
          <w:rFonts w:ascii="Arial" w:hAnsi="Arial"/>
        </w:rPr>
        <w:t>dzenia:</w:t>
      </w:r>
    </w:p>
    <w:p w:rsidR="0075781C" w:rsidRPr="003B0205" w:rsidRDefault="0075781C" w:rsidP="0075781C">
      <w:pPr>
        <w:numPr>
          <w:ilvl w:val="0"/>
          <w:numId w:val="23"/>
        </w:numPr>
        <w:rPr>
          <w:rFonts w:ascii="Arial" w:hAnsi="Arial"/>
        </w:rPr>
      </w:pPr>
      <w:r w:rsidRPr="003B0205">
        <w:rPr>
          <w:rFonts w:ascii="Arial" w:hAnsi="Arial"/>
        </w:rPr>
        <w:lastRenderedPageBreak/>
        <w:t>automatyczne sterowanie pozwalaj</w:t>
      </w:r>
      <w:r w:rsidRPr="003B0205">
        <w:rPr>
          <w:rFonts w:ascii="Arial" w:eastAsia="TimesNewRoman" w:hAnsi="Arial"/>
        </w:rPr>
        <w:t>ą</w:t>
      </w:r>
      <w:r w:rsidRPr="003B0205">
        <w:rPr>
          <w:rFonts w:ascii="Arial" w:hAnsi="Arial"/>
        </w:rPr>
        <w:t>ce na uło</w:t>
      </w:r>
      <w:r w:rsidRPr="003B0205">
        <w:rPr>
          <w:rFonts w:ascii="Arial" w:eastAsia="TimesNewRoman" w:hAnsi="Arial"/>
        </w:rPr>
        <w:t>ż</w:t>
      </w:r>
      <w:r w:rsidRPr="003B0205">
        <w:rPr>
          <w:rFonts w:ascii="Arial" w:hAnsi="Arial"/>
        </w:rPr>
        <w:t>enie warstwy zgodnie z zało</w:t>
      </w:r>
      <w:r w:rsidRPr="003B0205">
        <w:rPr>
          <w:rFonts w:ascii="Arial" w:eastAsia="TimesNewRoman" w:hAnsi="Arial"/>
        </w:rPr>
        <w:t>ż</w:t>
      </w:r>
      <w:r w:rsidRPr="003B0205">
        <w:rPr>
          <w:rFonts w:ascii="Arial" w:hAnsi="Arial"/>
        </w:rPr>
        <w:t>on</w:t>
      </w:r>
      <w:r w:rsidRPr="003B0205">
        <w:rPr>
          <w:rFonts w:ascii="Arial" w:eastAsia="TimesNewRoman" w:hAnsi="Arial"/>
        </w:rPr>
        <w:t xml:space="preserve">ą </w:t>
      </w:r>
      <w:r w:rsidRPr="003B0205">
        <w:rPr>
          <w:rFonts w:ascii="Arial" w:hAnsi="Arial"/>
        </w:rPr>
        <w:t>niwelet</w:t>
      </w:r>
      <w:r w:rsidRPr="003B0205">
        <w:rPr>
          <w:rFonts w:ascii="Arial" w:eastAsia="TimesNewRoman" w:hAnsi="Arial"/>
        </w:rPr>
        <w:t xml:space="preserve">ą </w:t>
      </w:r>
      <w:r w:rsidRPr="003B0205">
        <w:rPr>
          <w:rFonts w:ascii="Arial" w:hAnsi="Arial"/>
        </w:rPr>
        <w:t>i grubo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w:t>
      </w:r>
    </w:p>
    <w:p w:rsidR="0075781C" w:rsidRPr="003B0205" w:rsidRDefault="0075781C" w:rsidP="0075781C">
      <w:pPr>
        <w:numPr>
          <w:ilvl w:val="0"/>
          <w:numId w:val="23"/>
        </w:numPr>
        <w:rPr>
          <w:rFonts w:ascii="Arial" w:hAnsi="Arial"/>
        </w:rPr>
      </w:pPr>
      <w:r w:rsidRPr="003B0205">
        <w:rPr>
          <w:rFonts w:ascii="Arial" w:hAnsi="Arial"/>
        </w:rPr>
        <w:t>płyt</w:t>
      </w:r>
      <w:r w:rsidRPr="003B0205">
        <w:rPr>
          <w:rFonts w:ascii="Arial" w:eastAsia="TimesNewRoman" w:hAnsi="Arial"/>
        </w:rPr>
        <w:t xml:space="preserve">ę </w:t>
      </w:r>
      <w:r w:rsidRPr="003B0205">
        <w:rPr>
          <w:rFonts w:ascii="Arial" w:hAnsi="Arial"/>
        </w:rPr>
        <w:t>wibracyjn</w:t>
      </w:r>
      <w:r w:rsidRPr="003B0205">
        <w:rPr>
          <w:rFonts w:ascii="Arial" w:eastAsia="TimesNewRoman" w:hAnsi="Arial"/>
        </w:rPr>
        <w:t xml:space="preserve">ą </w:t>
      </w:r>
      <w:r w:rsidRPr="003B0205">
        <w:rPr>
          <w:rFonts w:ascii="Arial" w:hAnsi="Arial"/>
        </w:rPr>
        <w:t>do wst</w:t>
      </w:r>
      <w:r w:rsidRPr="003B0205">
        <w:rPr>
          <w:rFonts w:ascii="Arial" w:eastAsia="TimesNewRoman" w:hAnsi="Arial"/>
        </w:rPr>
        <w:t>ę</w:t>
      </w:r>
      <w:r w:rsidRPr="003B0205">
        <w:rPr>
          <w:rFonts w:ascii="Arial" w:hAnsi="Arial"/>
        </w:rPr>
        <w:t>pnego zag</w:t>
      </w:r>
      <w:r w:rsidRPr="003B0205">
        <w:rPr>
          <w:rFonts w:ascii="Arial" w:eastAsia="TimesNewRoman" w:hAnsi="Arial"/>
        </w:rPr>
        <w:t>ę</w:t>
      </w:r>
      <w:r w:rsidRPr="003B0205">
        <w:rPr>
          <w:rFonts w:ascii="Arial" w:hAnsi="Arial"/>
        </w:rPr>
        <w:t>szczenia mieszanki,</w:t>
      </w:r>
    </w:p>
    <w:p w:rsidR="0075781C" w:rsidRPr="003B0205" w:rsidRDefault="0075781C" w:rsidP="0075781C">
      <w:pPr>
        <w:numPr>
          <w:ilvl w:val="0"/>
          <w:numId w:val="23"/>
        </w:numPr>
        <w:rPr>
          <w:rFonts w:ascii="Arial" w:hAnsi="Arial"/>
        </w:rPr>
      </w:pPr>
      <w:r w:rsidRPr="003B0205">
        <w:rPr>
          <w:rFonts w:ascii="Arial" w:hAnsi="Arial"/>
        </w:rPr>
        <w:t>urz</w:t>
      </w:r>
      <w:r w:rsidRPr="003B0205">
        <w:rPr>
          <w:rFonts w:ascii="Arial" w:eastAsia="TimesNewRoman" w:hAnsi="Arial"/>
        </w:rPr>
        <w:t>ą</w:t>
      </w:r>
      <w:r w:rsidRPr="003B0205">
        <w:rPr>
          <w:rFonts w:ascii="Arial" w:hAnsi="Arial"/>
        </w:rPr>
        <w:t>dzenia do podgrzewania płyty wibracyjnej.</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3B0205">
        <w:rPr>
          <w:rFonts w:ascii="Arial" w:hAnsi="Arial"/>
          <w:b/>
          <w:szCs w:val="20"/>
        </w:rPr>
        <w:t>Walce do zagęszczania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powinien dysponować sprzętem pozwalającym na uzyskanie wymaganego wskaźnika zagę</w:t>
      </w:r>
      <w:r w:rsidR="0075781C" w:rsidRPr="003B0205">
        <w:rPr>
          <w:rFonts w:ascii="Arial" w:hAnsi="Arial"/>
          <w:szCs w:val="20"/>
        </w:rPr>
        <w:t>szczenia warstwy z mieszanki mineralno-asfaltowej</w:t>
      </w:r>
      <w:r w:rsidRPr="003B0205">
        <w:rPr>
          <w:rFonts w:ascii="Arial" w:hAnsi="Arial"/>
          <w:szCs w:val="20"/>
        </w:rPr>
        <w:t xml:space="preserve">. </w:t>
      </w:r>
    </w:p>
    <w:p w:rsidR="007E4EE1" w:rsidRPr="003B0205" w:rsidRDefault="007E4EE1"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3.4</w:t>
      </w:r>
      <w:r w:rsidR="00860F48" w:rsidRPr="003B0205">
        <w:rPr>
          <w:rFonts w:ascii="Arial" w:hAnsi="Arial"/>
          <w:b/>
          <w:szCs w:val="20"/>
        </w:rPr>
        <w:t>. Skrapiarki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skrapiarką pozwalającą na równomierne i zgodne z wymaganiami </w:t>
      </w:r>
      <w:r w:rsidR="00E41C56" w:rsidRPr="003B0205">
        <w:rPr>
          <w:rFonts w:ascii="Arial" w:hAnsi="Arial"/>
          <w:szCs w:val="20"/>
        </w:rPr>
        <w:t xml:space="preserve">ilości dozowania lepiszcza </w:t>
      </w:r>
      <w:r w:rsidRPr="003B0205">
        <w:rPr>
          <w:rFonts w:ascii="Arial" w:hAnsi="Arial"/>
          <w:szCs w:val="20"/>
        </w:rPr>
        <w:t>skropieni</w:t>
      </w:r>
      <w:r w:rsidR="00E41C56" w:rsidRPr="003B0205">
        <w:rPr>
          <w:rFonts w:ascii="Arial" w:hAnsi="Arial"/>
          <w:szCs w:val="20"/>
        </w:rPr>
        <w:t>a</w:t>
      </w:r>
      <w:r w:rsidRPr="003B0205">
        <w:rPr>
          <w:rFonts w:ascii="Arial" w:hAnsi="Arial"/>
          <w:szCs w:val="20"/>
        </w:rPr>
        <w:t xml:space="preserve"> podłoża.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4. TRANSPORT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pojazdami samowyładowczymi wyposażonymi w plandeki.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5. WYKONANIE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wykonania robót podano w </w:t>
      </w:r>
      <w:r w:rsidR="0070408F">
        <w:rPr>
          <w:rFonts w:ascii="Arial" w:hAnsi="Arial"/>
          <w:szCs w:val="20"/>
        </w:rPr>
        <w:t xml:space="preserve">WWiORB </w:t>
      </w:r>
      <w:r w:rsidRPr="003B0205">
        <w:rPr>
          <w:rFonts w:ascii="Arial" w:hAnsi="Arial"/>
          <w:szCs w:val="20"/>
        </w:rPr>
        <w:t>D-M 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5.1. Projektowanie</w:t>
      </w:r>
      <w:r w:rsidR="009F5365" w:rsidRPr="003B0205">
        <w:rPr>
          <w:rFonts w:ascii="Arial" w:hAnsi="Arial"/>
          <w:b/>
          <w:szCs w:val="20"/>
        </w:rPr>
        <w:t xml:space="preserve"> mieszanki mineralno-asfaltowej</w:t>
      </w:r>
    </w:p>
    <w:p w:rsidR="006375D1" w:rsidRPr="003B0205" w:rsidRDefault="006375D1" w:rsidP="006375D1">
      <w:pPr>
        <w:autoSpaceDE w:val="0"/>
        <w:autoSpaceDN w:val="0"/>
        <w:adjustRightInd w:val="0"/>
        <w:spacing w:after="0"/>
        <w:rPr>
          <w:rFonts w:ascii="Arial" w:hAnsi="Arial"/>
          <w:szCs w:val="20"/>
        </w:rPr>
      </w:pPr>
      <w:r w:rsidRPr="003B0205">
        <w:rPr>
          <w:rFonts w:ascii="Arial" w:hAnsi="Arial"/>
          <w:szCs w:val="20"/>
        </w:rPr>
        <w:t xml:space="preserve">W terminie 3 tygodni przed rozpoczęciem robót Wykonawca przedstawi Inżynierowi do zatwierdzenia projekt MMA (Badanie Typu) oraz wszystkie dokumenty potwierdzające jakość materiałów składowych MMA i reprezentatywne próbki materiałów (dla mieszanek typu AC WMS, termin ten powinien być odpowiednio wcześniejszy). MMA powinna być tak zaprojektowana, aby spełniać wymagania podane w pkt. 8.2.2 (dla AC WMS 8.2.4) WT-2 2014 – część I w zależności od kategorii ruchu. </w:t>
      </w:r>
    </w:p>
    <w:p w:rsidR="00621EAF" w:rsidRPr="003B0205" w:rsidRDefault="00621EAF" w:rsidP="00860F48">
      <w:pPr>
        <w:autoSpaceDE w:val="0"/>
        <w:autoSpaceDN w:val="0"/>
        <w:adjustRightInd w:val="0"/>
        <w:spacing w:after="0"/>
        <w:rPr>
          <w:rFonts w:ascii="Arial" w:hAnsi="Arial"/>
          <w:szCs w:val="20"/>
        </w:rPr>
      </w:pPr>
    </w:p>
    <w:p w:rsidR="00860F48" w:rsidRPr="003B0205" w:rsidRDefault="009A396C"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5.2. Wytwarzanie </w:t>
      </w:r>
      <w:r w:rsidR="00F056CB" w:rsidRPr="003B0205">
        <w:rPr>
          <w:rFonts w:ascii="Arial" w:hAnsi="Arial"/>
          <w:b/>
          <w:szCs w:val="20"/>
        </w:rPr>
        <w:t>MMA</w:t>
      </w:r>
    </w:p>
    <w:p w:rsidR="00F601B8" w:rsidRPr="003B0205" w:rsidRDefault="009A396C" w:rsidP="00860F48">
      <w:pPr>
        <w:autoSpaceDE w:val="0"/>
        <w:autoSpaceDN w:val="0"/>
        <w:adjustRightInd w:val="0"/>
        <w:spacing w:after="0"/>
        <w:rPr>
          <w:rFonts w:ascii="Arial" w:hAnsi="Arial"/>
          <w:szCs w:val="20"/>
        </w:rPr>
      </w:pPr>
      <w:r w:rsidRPr="003B0205">
        <w:rPr>
          <w:rFonts w:ascii="Arial" w:hAnsi="Arial"/>
          <w:szCs w:val="20"/>
        </w:rPr>
        <w:t xml:space="preserve">Produkcja </w:t>
      </w:r>
      <w:r w:rsidR="00F056CB" w:rsidRPr="003B0205">
        <w:rPr>
          <w:rFonts w:ascii="Arial" w:hAnsi="Arial"/>
          <w:szCs w:val="20"/>
        </w:rPr>
        <w:t>MMA</w:t>
      </w:r>
      <w:r w:rsidR="00860F48" w:rsidRPr="003B0205">
        <w:rPr>
          <w:rFonts w:ascii="Arial" w:hAnsi="Arial"/>
          <w:szCs w:val="20"/>
        </w:rPr>
        <w:t xml:space="preserve"> powinna odbywać się na WMA o cyklicznym systemie produkcji mieszanki, zgodnie z wymaganiami opisanymi w p. 3.1. D</w:t>
      </w:r>
      <w:r w:rsidRPr="003B0205">
        <w:rPr>
          <w:rFonts w:ascii="Arial" w:hAnsi="Arial"/>
          <w:szCs w:val="20"/>
        </w:rPr>
        <w:t>ozowanie wszystkich składników, w tym środka adhezyjnego,</w:t>
      </w:r>
      <w:r w:rsidR="00860F48" w:rsidRPr="003B0205">
        <w:rPr>
          <w:rFonts w:ascii="Arial" w:hAnsi="Arial"/>
          <w:szCs w:val="20"/>
        </w:rPr>
        <w:t xml:space="preserve"> powinno odbywać się wagowo. </w:t>
      </w:r>
      <w:r w:rsidR="00F601B8" w:rsidRPr="003B0205">
        <w:rPr>
          <w:rFonts w:ascii="Arial" w:hAnsi="Arial"/>
          <w:szCs w:val="20"/>
        </w:rPr>
        <w:t>Temperatury technologiczne wytwarzania MMA powinny być zgodne z wymaganiami podanymi w p. 8.3 WT-2 2014</w:t>
      </w:r>
      <w:r w:rsidR="003B0205" w:rsidRPr="003B0205">
        <w:rPr>
          <w:rFonts w:ascii="Arial" w:hAnsi="Arial"/>
          <w:szCs w:val="20"/>
        </w:rPr>
        <w:t xml:space="preserve"> </w:t>
      </w:r>
      <w:r w:rsidR="00E41C56" w:rsidRPr="003B0205">
        <w:rPr>
          <w:rFonts w:ascii="Arial" w:hAnsi="Arial"/>
          <w:szCs w:val="20"/>
        </w:rPr>
        <w:t>– część I</w:t>
      </w:r>
      <w:r w:rsidR="00F601B8" w:rsidRPr="003B0205">
        <w:rPr>
          <w:rFonts w:ascii="Arial" w:hAnsi="Arial"/>
          <w:szCs w:val="20"/>
        </w:rPr>
        <w:t xml:space="preserve"> (Tablica 4</w:t>
      </w:r>
      <w:r w:rsidR="000B7466" w:rsidRPr="003B0205">
        <w:rPr>
          <w:rFonts w:ascii="Arial" w:hAnsi="Arial"/>
          <w:szCs w:val="20"/>
        </w:rPr>
        <w:t>2</w:t>
      </w:r>
      <w:r w:rsidR="00F601B8" w:rsidRPr="003B0205">
        <w:rPr>
          <w:rFonts w:ascii="Arial" w:hAnsi="Arial"/>
          <w:szCs w:val="20"/>
        </w:rPr>
        <w:t>). Mieszankę MMA zaleca się wbudowywać bezpośrednio po wyprodukowaniu bez magazynowania na zapas. Przechowywanie wyprodukowanej MMA w silosie może mieć miejsce tylko w sytuacjach awaryjnych.</w:t>
      </w:r>
    </w:p>
    <w:p w:rsidR="00F601B8" w:rsidRPr="003B0205" w:rsidRDefault="00F601B8" w:rsidP="00860F48">
      <w:pPr>
        <w:autoSpaceDE w:val="0"/>
        <w:autoSpaceDN w:val="0"/>
        <w:adjustRightInd w:val="0"/>
        <w:spacing w:after="0"/>
        <w:rPr>
          <w:sz w:val="22"/>
          <w:szCs w:val="22"/>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5.3. Przygotowanie podłoża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Podłoże pod</w:t>
      </w:r>
      <w:r w:rsidR="00FC539E" w:rsidRPr="003B0205">
        <w:rPr>
          <w:rFonts w:ascii="Arial" w:hAnsi="Arial"/>
          <w:szCs w:val="20"/>
        </w:rPr>
        <w:t xml:space="preserve"> warstwę wiążącą</w:t>
      </w:r>
      <w:r w:rsidR="009A396C" w:rsidRPr="003B0205">
        <w:rPr>
          <w:rFonts w:ascii="Arial" w:hAnsi="Arial"/>
          <w:szCs w:val="20"/>
        </w:rPr>
        <w:t xml:space="preserve"> z </w:t>
      </w:r>
      <w:r w:rsidR="00F056CB" w:rsidRPr="003B0205">
        <w:rPr>
          <w:rFonts w:ascii="Arial" w:hAnsi="Arial"/>
          <w:szCs w:val="20"/>
        </w:rPr>
        <w:t>MMA</w:t>
      </w:r>
      <w:r w:rsidRPr="003B0205">
        <w:rPr>
          <w:rFonts w:ascii="Arial" w:hAnsi="Arial"/>
          <w:szCs w:val="20"/>
        </w:rPr>
        <w:t xml:space="preserve"> powinno spełniać wymagania </w:t>
      </w:r>
      <w:r w:rsidR="006375D1" w:rsidRPr="003B0205">
        <w:rPr>
          <w:rFonts w:ascii="Arial" w:hAnsi="Arial"/>
          <w:szCs w:val="20"/>
        </w:rPr>
        <w:t xml:space="preserve">określone w WWiORB D.04.07.01 </w:t>
      </w:r>
      <w:r w:rsidR="003E0C70" w:rsidRPr="003B0205">
        <w:rPr>
          <w:rFonts w:ascii="Arial" w:hAnsi="Arial"/>
          <w:szCs w:val="20"/>
        </w:rPr>
        <w:t>-</w:t>
      </w:r>
      <w:r w:rsidR="00E41C56" w:rsidRPr="003B0205">
        <w:rPr>
          <w:rFonts w:ascii="Arial" w:hAnsi="Arial"/>
          <w:szCs w:val="20"/>
        </w:rPr>
        <w:t xml:space="preserve"> </w:t>
      </w:r>
      <w:r w:rsidR="006375D1" w:rsidRPr="003B0205">
        <w:rPr>
          <w:rFonts w:ascii="Arial" w:hAnsi="Arial"/>
          <w:szCs w:val="20"/>
        </w:rPr>
        <w:t xml:space="preserve">dla </w:t>
      </w:r>
      <w:r w:rsidR="00E41C56" w:rsidRPr="003B0205">
        <w:rPr>
          <w:rFonts w:ascii="Arial" w:hAnsi="Arial"/>
          <w:szCs w:val="20"/>
        </w:rPr>
        <w:t xml:space="preserve">kategorii ruchu </w:t>
      </w:r>
      <w:r w:rsidR="006375D1" w:rsidRPr="003B0205">
        <w:rPr>
          <w:rFonts w:ascii="Arial" w:hAnsi="Arial"/>
          <w:szCs w:val="20"/>
        </w:rPr>
        <w:t xml:space="preserve">KR 1-2 w WWiORB </w:t>
      </w:r>
      <w:r w:rsidR="003E0C70" w:rsidRPr="003B0205">
        <w:rPr>
          <w:rFonts w:ascii="Arial" w:hAnsi="Arial"/>
          <w:szCs w:val="20"/>
        </w:rPr>
        <w:t xml:space="preserve">D.04.07.01 lub </w:t>
      </w:r>
      <w:r w:rsidR="006375D1" w:rsidRPr="003B0205">
        <w:rPr>
          <w:rFonts w:ascii="Arial" w:hAnsi="Arial"/>
          <w:szCs w:val="20"/>
        </w:rPr>
        <w:t>D.04.04.02</w:t>
      </w:r>
      <w:r w:rsidRPr="003B0205">
        <w:rPr>
          <w:rFonts w:ascii="Arial" w:hAnsi="Arial"/>
          <w:szCs w:val="20"/>
        </w:rPr>
        <w:t>. Warstwę podłoża pod</w:t>
      </w:r>
      <w:r w:rsidR="00FC539E" w:rsidRPr="003B0205">
        <w:rPr>
          <w:rFonts w:ascii="Arial" w:hAnsi="Arial"/>
          <w:szCs w:val="20"/>
        </w:rPr>
        <w:t xml:space="preserve"> warstwę wiążącą z M</w:t>
      </w:r>
      <w:r w:rsidRPr="003B0205">
        <w:rPr>
          <w:rFonts w:ascii="Arial" w:hAnsi="Arial"/>
          <w:szCs w:val="20"/>
        </w:rPr>
        <w:t>MA należy skropić emulsją asfaltową zgodnie z WWiORB D.04.03.01.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Brzegi krawężników i innych urządzeń przylegających do nawierzchni powinny być posmarowane gorącym asfaltem lub asfaltem modyfikowanym (w zależności od rodzaju asfaltu użytego w mieszance </w:t>
      </w:r>
      <w:r w:rsidR="009A396C" w:rsidRPr="003B0205">
        <w:rPr>
          <w:rFonts w:ascii="Arial" w:hAnsi="Arial"/>
          <w:szCs w:val="20"/>
        </w:rPr>
        <w:t>M</w:t>
      </w:r>
      <w:r w:rsidRPr="003B0205">
        <w:rPr>
          <w:rFonts w:ascii="Arial" w:hAnsi="Arial"/>
          <w:szCs w:val="20"/>
        </w:rPr>
        <w:t xml:space="preserve">MA) </w:t>
      </w:r>
      <w:r w:rsidR="009A396C" w:rsidRPr="003B0205">
        <w:rPr>
          <w:rFonts w:ascii="Arial" w:hAnsi="Arial"/>
          <w:szCs w:val="20"/>
        </w:rPr>
        <w:t>lub oklejone taśmą</w:t>
      </w:r>
      <w:r w:rsidRPr="003B0205">
        <w:rPr>
          <w:rFonts w:ascii="Arial" w:hAnsi="Arial"/>
          <w:szCs w:val="20"/>
        </w:rPr>
        <w:t xml:space="preserve"> bitumiczną.</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5.4. Warunki atmosferyczne</w:t>
      </w:r>
    </w:p>
    <w:p w:rsidR="007E4EE1"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Warstwa nawierzchni </w:t>
      </w:r>
      <w:r w:rsidR="009A396C" w:rsidRPr="003B0205">
        <w:rPr>
          <w:rFonts w:ascii="Arial" w:hAnsi="Arial"/>
          <w:szCs w:val="20"/>
        </w:rPr>
        <w:t>z M</w:t>
      </w:r>
      <w:r w:rsidRPr="003B0205">
        <w:rPr>
          <w:rFonts w:ascii="Arial" w:hAnsi="Arial"/>
          <w:szCs w:val="20"/>
        </w:rPr>
        <w:t xml:space="preserve">MA powinna być układana </w:t>
      </w:r>
      <w:r w:rsidR="007E4EE1" w:rsidRPr="003B0205">
        <w:rPr>
          <w:rFonts w:ascii="Arial" w:hAnsi="Arial"/>
          <w:szCs w:val="20"/>
        </w:rPr>
        <w:t>w temperaturze nie mniejszej niż +5</w:t>
      </w:r>
      <w:r w:rsidR="007E4EE1" w:rsidRPr="003B0205">
        <w:rPr>
          <w:rFonts w:ascii="Arial" w:hAnsi="Arial"/>
          <w:szCs w:val="20"/>
          <w:vertAlign w:val="superscript"/>
        </w:rPr>
        <w:t>o</w:t>
      </w:r>
      <w:r w:rsidR="007E4EE1" w:rsidRPr="003B0205">
        <w:rPr>
          <w:rFonts w:ascii="Arial" w:hAnsi="Arial"/>
          <w:szCs w:val="20"/>
        </w:rPr>
        <w:t>C</w:t>
      </w:r>
      <w:r w:rsidR="003B0205" w:rsidRPr="003B0205">
        <w:rPr>
          <w:rFonts w:ascii="Arial" w:hAnsi="Arial"/>
          <w:szCs w:val="20"/>
        </w:rPr>
        <w:t>.</w:t>
      </w:r>
    </w:p>
    <w:p w:rsidR="007E4EE1" w:rsidRPr="003B0205" w:rsidRDefault="007E4EE1" w:rsidP="00860F48">
      <w:pPr>
        <w:autoSpaceDE w:val="0"/>
        <w:autoSpaceDN w:val="0"/>
        <w:adjustRightInd w:val="0"/>
        <w:spacing w:after="0"/>
        <w:rPr>
          <w:rFonts w:ascii="Arial" w:hAnsi="Arial"/>
          <w:szCs w:val="20"/>
        </w:rPr>
      </w:pPr>
      <w:r w:rsidRPr="003B0205">
        <w:rPr>
          <w:rFonts w:ascii="Arial" w:hAnsi="Arial"/>
          <w:szCs w:val="20"/>
        </w:rPr>
        <w:t xml:space="preserve">Nie dopuszcza się układania </w:t>
      </w:r>
      <w:r w:rsidR="004214CE" w:rsidRPr="003B0205">
        <w:rPr>
          <w:rFonts w:ascii="Arial" w:hAnsi="Arial"/>
          <w:szCs w:val="20"/>
        </w:rPr>
        <w:t>MMA</w:t>
      </w:r>
      <w:r w:rsidRPr="003B0205">
        <w:rPr>
          <w:rFonts w:ascii="Arial" w:hAnsi="Arial"/>
          <w:szCs w:val="20"/>
        </w:rPr>
        <w:t xml:space="preserve"> podczas opadów atmosferycznych. </w:t>
      </w:r>
    </w:p>
    <w:p w:rsidR="007E4EE1" w:rsidRPr="003B0205" w:rsidRDefault="007E4EE1"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5.5. Próba technologiczna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przed przystą</w:t>
      </w:r>
      <w:r w:rsidR="009A396C" w:rsidRPr="003B0205">
        <w:rPr>
          <w:rFonts w:ascii="Arial" w:hAnsi="Arial"/>
          <w:szCs w:val="20"/>
        </w:rPr>
        <w:t xml:space="preserve">pieniem do produkcji </w:t>
      </w:r>
      <w:r w:rsidR="00F056CB" w:rsidRPr="003B0205">
        <w:rPr>
          <w:rFonts w:ascii="Arial" w:hAnsi="Arial"/>
          <w:szCs w:val="20"/>
        </w:rPr>
        <w:t>MMA</w:t>
      </w:r>
      <w:r w:rsidRPr="003B0205">
        <w:rPr>
          <w:rFonts w:ascii="Arial" w:hAnsi="Arial"/>
          <w:szCs w:val="20"/>
        </w:rPr>
        <w:t xml:space="preserve"> na żądanie Inżyniera jest zobowiązany do przeprowadzenia próby technologicznej.</w:t>
      </w:r>
    </w:p>
    <w:p w:rsidR="004214CE" w:rsidRPr="003B0205" w:rsidRDefault="004214CE"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w:t>
      </w:r>
      <w:r w:rsidRPr="003B0205">
        <w:rPr>
          <w:rFonts w:ascii="Arial" w:hAnsi="Arial"/>
          <w:szCs w:val="20"/>
        </w:rPr>
        <w:lastRenderedPageBreak/>
        <w:t>z</w:t>
      </w:r>
      <w:r w:rsidR="009A396C" w:rsidRPr="003B0205">
        <w:rPr>
          <w:rFonts w:ascii="Arial" w:hAnsi="Arial"/>
          <w:szCs w:val="20"/>
        </w:rPr>
        <w:t xml:space="preserve">awartości składników </w:t>
      </w:r>
      <w:r w:rsidR="00F056CB" w:rsidRPr="003B0205">
        <w:rPr>
          <w:rFonts w:ascii="Arial" w:hAnsi="Arial"/>
          <w:szCs w:val="20"/>
        </w:rPr>
        <w:t>MMA</w:t>
      </w:r>
      <w:r w:rsidRPr="003B0205">
        <w:rPr>
          <w:rFonts w:ascii="Arial" w:hAnsi="Arial"/>
          <w:szCs w:val="20"/>
        </w:rPr>
        <w:t xml:space="preserve"> względem składu zaprojektowanego powinny być zgodne z wymaganiami podanymi w pkt. 6.2 niniejszej </w:t>
      </w:r>
      <w:r w:rsidR="004214CE" w:rsidRPr="003B0205">
        <w:rPr>
          <w:rFonts w:ascii="Arial" w:hAnsi="Arial"/>
          <w:szCs w:val="20"/>
        </w:rPr>
        <w:t>WWiORB</w:t>
      </w:r>
      <w:r w:rsidRPr="003B0205">
        <w:rPr>
          <w:rFonts w:ascii="Arial" w:hAnsi="Arial"/>
          <w:szCs w:val="20"/>
        </w:rPr>
        <w:t xml:space="preserve">. </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5.6. Odcinek próbny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Na żądanie Inżyniera, Wykonawca powinien wykonać odcinek próbny o długości</w:t>
      </w:r>
      <w:r w:rsidR="009A396C" w:rsidRPr="003B0205">
        <w:rPr>
          <w:rFonts w:ascii="Arial" w:hAnsi="Arial"/>
          <w:szCs w:val="20"/>
        </w:rPr>
        <w:t xml:space="preserve"> przynajmniej 1</w:t>
      </w:r>
      <w:r w:rsidRPr="003B0205">
        <w:rPr>
          <w:rFonts w:ascii="Arial" w:hAnsi="Arial"/>
          <w:szCs w:val="20"/>
        </w:rPr>
        <w:t>00m na całej szerokości jednej jezdni. Wykonawca powinien wykonać odcinek próbny w celu:</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zdefiniowania para</w:t>
      </w:r>
      <w:r w:rsidR="009A396C" w:rsidRPr="003B0205">
        <w:rPr>
          <w:rFonts w:ascii="Arial" w:hAnsi="Arial"/>
          <w:szCs w:val="20"/>
        </w:rPr>
        <w:t xml:space="preserve">metrów produkcyjnych </w:t>
      </w:r>
      <w:r w:rsidR="00F056CB" w:rsidRPr="003B0205">
        <w:rPr>
          <w:rFonts w:ascii="Arial" w:hAnsi="Arial"/>
          <w:szCs w:val="20"/>
        </w:rPr>
        <w:t>MMA</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sprawdzenia czy sprzęt użyty do rozkładania i zagęszczania mieszanki jest właściwy</w:t>
      </w:r>
    </w:p>
    <w:p w:rsidR="00860F48" w:rsidRPr="003B0205" w:rsidRDefault="00860F48" w:rsidP="004214CE">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3B0205">
        <w:rPr>
          <w:rFonts w:ascii="Arial" w:hAnsi="Arial"/>
          <w:szCs w:val="20"/>
        </w:rPr>
        <w:t>określenia grubości warstwy mieszanki mineralno-asfaltowej przed zagęszczeniem, koniecznej do uzyskania wymaganej ostatecznej grubości warstwy</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 xml:space="preserve">określenia potrzebnej liczby przejść walców dla uzyskania prawidłowego zagęszczenia warstwy. </w:t>
      </w:r>
    </w:p>
    <w:p w:rsidR="00860F48" w:rsidRPr="003B0205" w:rsidRDefault="00860F48" w:rsidP="00860F48">
      <w:pPr>
        <w:pStyle w:val="Akapitzlist"/>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wykonania odcinka próbnego, Wykonawca powinien zastosować takie same materiały oraz sprzęt, jakie będą </w:t>
      </w:r>
      <w:r w:rsidR="003E0649" w:rsidRPr="003B0205">
        <w:rPr>
          <w:rFonts w:ascii="Arial" w:hAnsi="Arial"/>
          <w:szCs w:val="20"/>
        </w:rPr>
        <w:t>stosowane do wykonania warstwy z M</w:t>
      </w:r>
      <w:r w:rsidRPr="003B0205">
        <w:rPr>
          <w:rFonts w:ascii="Arial" w:hAnsi="Arial"/>
          <w:szCs w:val="20"/>
        </w:rPr>
        <w:t>MA podczas robót. Lokalizacja odcinka próbnego zostanie zaakceptowana przez Inżyniera. Wykonawca rozp</w:t>
      </w:r>
      <w:r w:rsidR="003E0649" w:rsidRPr="003B0205">
        <w:rPr>
          <w:rFonts w:ascii="Arial" w:hAnsi="Arial"/>
          <w:szCs w:val="20"/>
        </w:rPr>
        <w:t>ocznie wykonywanie nawierzchni z M</w:t>
      </w:r>
      <w:r w:rsidRPr="003B0205">
        <w:rPr>
          <w:rFonts w:ascii="Arial" w:hAnsi="Arial"/>
          <w:szCs w:val="20"/>
        </w:rPr>
        <w:t xml:space="preserve">MA dopiero po otrzymaniu akceptacji Inżyniera, wydanej na podstawie testów oraz pomiarów dokonanych na odcinku próbnym. W przypadku nieprawidłowych parametrów warstwy </w:t>
      </w:r>
      <w:r w:rsidR="00FC539E" w:rsidRPr="003B0205">
        <w:rPr>
          <w:rFonts w:ascii="Arial" w:hAnsi="Arial"/>
          <w:szCs w:val="20"/>
        </w:rPr>
        <w:t>wiążącej</w:t>
      </w:r>
      <w:r w:rsidRPr="003B0205">
        <w:rPr>
          <w:rFonts w:ascii="Arial" w:hAnsi="Arial"/>
          <w:szCs w:val="20"/>
        </w:rPr>
        <w:t xml:space="preserve"> i nie zatwierdzeniu przez Inżyniera odcinka próbnego, Wykonawca ma obowiązek usunąć odcinek próbny warstwy </w:t>
      </w:r>
      <w:r w:rsidR="007E4EE1" w:rsidRPr="003B0205">
        <w:rPr>
          <w:rFonts w:ascii="Arial" w:hAnsi="Arial"/>
          <w:szCs w:val="20"/>
        </w:rPr>
        <w:t>wiążącej</w:t>
      </w:r>
      <w:r w:rsidRPr="003B0205">
        <w:rPr>
          <w:rFonts w:ascii="Arial" w:hAnsi="Arial"/>
          <w:szCs w:val="20"/>
        </w:rPr>
        <w:t xml:space="preserve"> (jeżeli był wykonywany w obrębie Kontraktu) na własny koszt.</w:t>
      </w:r>
    </w:p>
    <w:p w:rsidR="00860F48" w:rsidRPr="003B0205" w:rsidRDefault="00860F48" w:rsidP="00860F48">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5.7. Wbudowywanie mieszanki MMA </w:t>
      </w:r>
    </w:p>
    <w:p w:rsidR="00620811" w:rsidRPr="003B0205" w:rsidRDefault="00620811" w:rsidP="00620811">
      <w:pPr>
        <w:autoSpaceDE w:val="0"/>
        <w:autoSpaceDN w:val="0"/>
        <w:adjustRightInd w:val="0"/>
        <w:spacing w:after="0"/>
        <w:rPr>
          <w:rFonts w:ascii="Arial" w:hAnsi="Arial"/>
          <w:szCs w:val="20"/>
        </w:rPr>
      </w:pPr>
      <w:r w:rsidRPr="003B0205">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ogumionymi lub kombinowanymi. </w:t>
      </w:r>
    </w:p>
    <w:p w:rsidR="00620811" w:rsidRPr="003B0205" w:rsidRDefault="00620811" w:rsidP="00620811">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5.8. Połączenia technologiczne</w:t>
      </w:r>
    </w:p>
    <w:p w:rsidR="003E0C70" w:rsidRPr="003B0205" w:rsidRDefault="00620811" w:rsidP="003E0C70">
      <w:pPr>
        <w:autoSpaceDE w:val="0"/>
        <w:autoSpaceDN w:val="0"/>
        <w:adjustRightInd w:val="0"/>
        <w:spacing w:after="0"/>
        <w:rPr>
          <w:rFonts w:ascii="Arial" w:hAnsi="Arial"/>
          <w:szCs w:val="20"/>
        </w:rPr>
      </w:pPr>
      <w:r w:rsidRPr="003B0205">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E41C56" w:rsidRPr="003B0205">
        <w:rPr>
          <w:rFonts w:ascii="Arial" w:hAnsi="Arial"/>
          <w:szCs w:val="20"/>
        </w:rPr>
        <w:t xml:space="preserve">końcowych fragmentów części pasa </w:t>
      </w:r>
      <w:r w:rsidRPr="003B0205">
        <w:rPr>
          <w:rFonts w:ascii="Arial" w:hAnsi="Arial"/>
          <w:szCs w:val="20"/>
        </w:rPr>
        <w:t xml:space="preserve">dziennych działek roboczych powinno odbywać się na gorąco. Długość odciętego końcowego powinna wynosić </w:t>
      </w:r>
      <w:r w:rsidR="00E41C56" w:rsidRPr="003B0205">
        <w:rPr>
          <w:rFonts w:ascii="Arial" w:hAnsi="Arial"/>
          <w:szCs w:val="20"/>
        </w:rPr>
        <w:t xml:space="preserve">około </w:t>
      </w:r>
      <w:r w:rsidRPr="003B0205">
        <w:rPr>
          <w:rFonts w:ascii="Arial" w:hAnsi="Arial"/>
          <w:szCs w:val="20"/>
        </w:rPr>
        <w:t>3m</w:t>
      </w:r>
      <w:r w:rsidR="00E41C56" w:rsidRPr="003B0205">
        <w:rPr>
          <w:rFonts w:ascii="Arial" w:hAnsi="Arial"/>
          <w:szCs w:val="20"/>
        </w:rPr>
        <w:t xml:space="preserve"> – należy usunąć część pasa na całej jego grubości</w:t>
      </w:r>
      <w:r w:rsidRPr="003B0205">
        <w:rPr>
          <w:rFonts w:ascii="Arial" w:hAnsi="Arial"/>
          <w:szCs w:val="20"/>
        </w:rPr>
        <w:t xml:space="preserve">. W przypadku gdy z przyczyn technologicznych nie jest możliwe wykonanie odcięcia „na ciepło” dopuszcza się, </w:t>
      </w:r>
      <w:r w:rsidR="003E0C70" w:rsidRPr="003B0205">
        <w:rPr>
          <w:rFonts w:ascii="Arial" w:hAnsi="Arial"/>
          <w:szCs w:val="20"/>
        </w:rPr>
        <w:t>s</w:t>
      </w:r>
      <w:r w:rsidRPr="003B0205">
        <w:rPr>
          <w:rFonts w:ascii="Arial" w:hAnsi="Arial"/>
          <w:szCs w:val="20"/>
        </w:rPr>
        <w:t xml:space="preserve">frezowanie (w ostateczności odcięcie na zimno) końcowego odcinka wykonanej warstwy z mieszanki mineralno-asfaltowej. Należy </w:t>
      </w:r>
      <w:r w:rsidR="00FF2743" w:rsidRPr="003B0205">
        <w:rPr>
          <w:rFonts w:ascii="Arial" w:hAnsi="Arial"/>
          <w:szCs w:val="20"/>
        </w:rPr>
        <w:t>zapewnić</w:t>
      </w:r>
      <w:r w:rsidRPr="003B0205">
        <w:rPr>
          <w:rFonts w:ascii="Arial" w:hAnsi="Arial"/>
          <w:szCs w:val="20"/>
        </w:rPr>
        <w:t>, aby poprzeczne spoiny/złącza technologiczne w poszczególnych warstwach nawierzchni asfaltowej, które składają się na wielowarstwową konstrukcję nawierzchni, były przesunięte względem</w:t>
      </w:r>
      <w:r w:rsidR="003C2262" w:rsidRPr="003B0205">
        <w:rPr>
          <w:rFonts w:ascii="Arial" w:hAnsi="Arial"/>
          <w:szCs w:val="20"/>
        </w:rPr>
        <w:t xml:space="preserve"> siebie, o co najmniej </w:t>
      </w:r>
      <w:r w:rsidRPr="003B0205">
        <w:rPr>
          <w:rFonts w:ascii="Arial" w:hAnsi="Arial"/>
          <w:szCs w:val="20"/>
        </w:rPr>
        <w:t>3 m</w:t>
      </w:r>
      <w:r w:rsidR="003E0C70" w:rsidRPr="003B0205">
        <w:rPr>
          <w:rFonts w:ascii="Arial" w:hAnsi="Arial"/>
          <w:szCs w:val="20"/>
        </w:rPr>
        <w:t xml:space="preserve"> w kierunku podłużnym do osi jezdni.</w:t>
      </w:r>
    </w:p>
    <w:p w:rsidR="003E0C70" w:rsidRPr="003B0205" w:rsidRDefault="003E0C70" w:rsidP="003E0C70">
      <w:pPr>
        <w:pStyle w:val="Nagwek3"/>
        <w:numPr>
          <w:ilvl w:val="0"/>
          <w:numId w:val="0"/>
        </w:numPr>
        <w:rPr>
          <w:rFonts w:ascii="Arial" w:hAnsi="Arial"/>
          <w:szCs w:val="20"/>
        </w:rPr>
      </w:pPr>
      <w:r w:rsidRPr="003B0205">
        <w:rPr>
          <w:rFonts w:ascii="Arial" w:hAnsi="Arial"/>
          <w:szCs w:val="20"/>
        </w:rPr>
        <w:t>5.9. Krawędzie</w:t>
      </w:r>
    </w:p>
    <w:p w:rsidR="003E0C70" w:rsidRPr="003B0205" w:rsidRDefault="003E0C70" w:rsidP="003E0C70">
      <w:pPr>
        <w:rPr>
          <w:rFonts w:ascii="Arial" w:hAnsi="Arial"/>
        </w:rPr>
      </w:pPr>
      <w:r w:rsidRPr="003B0205">
        <w:rPr>
          <w:rFonts w:ascii="Arial" w:hAnsi="Arial"/>
        </w:rPr>
        <w:t xml:space="preserve">Krawędzie należy wykonywać zgodnie z </w:t>
      </w:r>
      <w:r w:rsidRPr="003B0205">
        <w:rPr>
          <w:rFonts w:ascii="Arial" w:hAnsi="Arial"/>
          <w:szCs w:val="20"/>
        </w:rPr>
        <w:t>wymaganiami podanymi w p. 8.4 WT-2 Nawierzchnie Asfaltowe 2008.</w:t>
      </w:r>
    </w:p>
    <w:p w:rsidR="003E0C70" w:rsidRPr="003B0205" w:rsidRDefault="003E0C70" w:rsidP="00860F48">
      <w:pPr>
        <w:autoSpaceDE w:val="0"/>
        <w:autoSpaceDN w:val="0"/>
        <w:adjustRightInd w:val="0"/>
        <w:spacing w:after="0"/>
        <w:rPr>
          <w:rFonts w:ascii="Arial" w:hAnsi="Arial"/>
          <w:szCs w:val="20"/>
        </w:rPr>
      </w:pPr>
    </w:p>
    <w:p w:rsidR="00860F48" w:rsidRPr="003B0205" w:rsidRDefault="00860F48" w:rsidP="00547F61">
      <w:pPr>
        <w:pStyle w:val="Akapitzlist"/>
        <w:numPr>
          <w:ilvl w:val="0"/>
          <w:numId w:val="43"/>
        </w:numPr>
        <w:autoSpaceDE w:val="0"/>
        <w:autoSpaceDN w:val="0"/>
        <w:adjustRightInd w:val="0"/>
        <w:spacing w:after="0" w:line="360" w:lineRule="auto"/>
        <w:ind w:hanging="720"/>
        <w:rPr>
          <w:rFonts w:ascii="Arial" w:hAnsi="Arial"/>
          <w:b/>
          <w:bCs w:val="0"/>
          <w:szCs w:val="20"/>
        </w:rPr>
      </w:pPr>
      <w:r w:rsidRPr="003B0205">
        <w:rPr>
          <w:rFonts w:ascii="Arial" w:hAnsi="Arial"/>
          <w:b/>
          <w:bCs w:val="0"/>
          <w:szCs w:val="20"/>
        </w:rPr>
        <w:t xml:space="preserve"> KONTROLA JAKO</w:t>
      </w:r>
      <w:r w:rsidRPr="003B0205">
        <w:rPr>
          <w:rFonts w:ascii="Arial" w:hAnsi="Arial"/>
          <w:b/>
          <w:szCs w:val="20"/>
        </w:rPr>
        <w:t>Ś</w:t>
      </w:r>
      <w:r w:rsidRPr="003B0205">
        <w:rPr>
          <w:rFonts w:ascii="Arial" w:hAnsi="Arial"/>
          <w:b/>
          <w:bCs w:val="0"/>
          <w:szCs w:val="20"/>
        </w:rPr>
        <w:t>CI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kontroli jakości robót podano w </w:t>
      </w:r>
      <w:r w:rsidR="00C42BD6" w:rsidRPr="003B0205">
        <w:rPr>
          <w:rFonts w:ascii="Arial" w:hAnsi="Arial"/>
          <w:szCs w:val="20"/>
        </w:rPr>
        <w:t xml:space="preserve">WWiORB </w:t>
      </w:r>
      <w:r w:rsidRPr="003B0205">
        <w:rPr>
          <w:rFonts w:ascii="Arial" w:hAnsi="Arial"/>
          <w:szCs w:val="20"/>
        </w:rPr>
        <w:t>D-M.00.00.00. "Wymagania ogólne"</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Badania mieszanki mineralno-asfaltowej należy wykonywać zgodnie z normami podanymi w p</w:t>
      </w:r>
      <w:r w:rsidR="000213C3" w:rsidRPr="003B0205">
        <w:rPr>
          <w:rFonts w:ascii="Arial" w:hAnsi="Arial"/>
          <w:szCs w:val="20"/>
        </w:rPr>
        <w:t>kt</w:t>
      </w:r>
      <w:r w:rsidRPr="003B0205">
        <w:rPr>
          <w:rFonts w:ascii="Arial" w:hAnsi="Arial"/>
          <w:szCs w:val="20"/>
        </w:rPr>
        <w:t>. 8</w:t>
      </w:r>
      <w:r w:rsidR="00CD140B" w:rsidRPr="003B0205">
        <w:rPr>
          <w:rFonts w:ascii="Arial" w:hAnsi="Arial"/>
          <w:szCs w:val="20"/>
        </w:rPr>
        <w:t>.2.2</w:t>
      </w:r>
      <w:r w:rsidRPr="003B0205">
        <w:rPr>
          <w:rFonts w:ascii="Arial" w:hAnsi="Arial"/>
          <w:szCs w:val="20"/>
        </w:rPr>
        <w:t xml:space="preserve"> WT-2 </w:t>
      </w:r>
      <w:r w:rsidR="00262E61" w:rsidRPr="003B0205">
        <w:rPr>
          <w:rFonts w:ascii="Arial" w:hAnsi="Arial"/>
          <w:szCs w:val="20"/>
        </w:rPr>
        <w:t>2014</w:t>
      </w:r>
      <w:r w:rsidR="003B0205" w:rsidRPr="003B0205">
        <w:rPr>
          <w:rFonts w:ascii="Arial" w:hAnsi="Arial"/>
          <w:szCs w:val="20"/>
        </w:rPr>
        <w:t xml:space="preserve"> </w:t>
      </w:r>
      <w:r w:rsidR="00FF2743" w:rsidRPr="003B0205">
        <w:rPr>
          <w:rFonts w:ascii="Arial" w:hAnsi="Arial"/>
          <w:szCs w:val="20"/>
        </w:rPr>
        <w:t>– część I</w:t>
      </w:r>
      <w:r w:rsidRPr="003B0205">
        <w:rPr>
          <w:rFonts w:ascii="Arial" w:hAnsi="Arial"/>
          <w:szCs w:val="20"/>
        </w:rPr>
        <w:t xml:space="preserve"> (Tablica </w:t>
      </w:r>
      <w:r w:rsidR="00CD140B" w:rsidRPr="003B0205">
        <w:rPr>
          <w:rFonts w:ascii="Arial" w:hAnsi="Arial"/>
          <w:szCs w:val="20"/>
        </w:rPr>
        <w:t>12, 13, 14</w:t>
      </w:r>
      <w:r w:rsidRPr="003B0205">
        <w:rPr>
          <w:rFonts w:ascii="Arial" w:hAnsi="Arial"/>
          <w:szCs w:val="20"/>
        </w:rPr>
        <w:t>).</w:t>
      </w: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860F48" w:rsidRPr="003B0205" w:rsidRDefault="000918E9" w:rsidP="00547F61">
      <w:pPr>
        <w:pStyle w:val="Nagwek2"/>
      </w:pPr>
      <w:r w:rsidRPr="003B0205">
        <w:t>Badania</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dzielą się na:</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wykonawcy (w ramach własnego nadzoru),</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kontrolne (w ramach nadzoru zleceniodawcy).</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kontrolne dzielą się na:</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dodatkowe,</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arbitrażowe.</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Jeżeli to konieczne, badania obejmują:</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pobranie próbek,</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zapakowanie próbek do wysyłki,</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transport próbek z miejsca pobrania do placówki wykonującej badania i sprawozdanie z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547F61" w:rsidRPr="003B0205" w:rsidRDefault="00547F61" w:rsidP="000918E9">
      <w:pPr>
        <w:pStyle w:val="Nagwek3"/>
        <w:rPr>
          <w:rFonts w:ascii="Arial" w:hAnsi="Arial"/>
          <w:lang w:eastAsia="en-US"/>
        </w:rPr>
      </w:pPr>
      <w:bookmarkStart w:id="1" w:name="_Toc263424031"/>
      <w:bookmarkStart w:id="2" w:name="_Toc267991346"/>
      <w:bookmarkStart w:id="3" w:name="_Toc267991381"/>
      <w:bookmarkStart w:id="4" w:name="_Toc409514485"/>
      <w:r w:rsidRPr="003B0205">
        <w:rPr>
          <w:rFonts w:ascii="Arial" w:hAnsi="Arial"/>
          <w:lang w:eastAsia="en-US"/>
        </w:rPr>
        <w:t xml:space="preserve">  Badania wykonawcy</w:t>
      </w:r>
      <w:bookmarkEnd w:id="1"/>
      <w:bookmarkEnd w:id="2"/>
      <w:bookmarkEnd w:id="3"/>
      <w:bookmarkEnd w:id="4"/>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Wyniki badań wykonawcy należy przekazywać zleceniodawcy na jego żądanie.</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Zakres badań wykonawcy związany z wykonywaniem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temperatury powietrza,</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temperatury mieszanki mineralno-asfaltowej podczas wykonywania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mieszanki mineralno-asfaltowej,</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ocena wizualna posypki,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wykaz ilości materiałów lub grubości wykonanych warstw,</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spadku poprzecznego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równości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zagęszczenia warstwy i zawartości wolnej przestrzeni,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sczepności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dokumentacja działań podejmowanych celem zapewnienia odpowiednich właściwości przeciwpoślizgowych,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parametrów geometrycznych poboczy,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jednorodności powierzchni warstwy,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jakości wykonania połączeń technologicznych.</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Częstotliwość badań wykonawcy powinna:</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nie mniejsza niż określona częstotliwość badań kontrolnych (pkt. 6.</w:t>
      </w:r>
      <w:r w:rsidR="004F4587" w:rsidRPr="003B0205">
        <w:rPr>
          <w:rFonts w:ascii="Arial" w:eastAsia="Calibri" w:hAnsi="Arial"/>
          <w:bCs w:val="0"/>
          <w:iCs w:val="0"/>
          <w:szCs w:val="20"/>
          <w:lang w:eastAsia="en-US"/>
        </w:rPr>
        <w:t>1.</w:t>
      </w:r>
      <w:r w:rsidRPr="003B0205">
        <w:rPr>
          <w:rFonts w:ascii="Arial" w:eastAsia="Calibri" w:hAnsi="Arial"/>
          <w:bCs w:val="0"/>
          <w:iCs w:val="0"/>
          <w:szCs w:val="20"/>
          <w:lang w:eastAsia="en-US"/>
        </w:rPr>
        <w:t>2) dla wykonanej nawierzchni.</w:t>
      </w:r>
    </w:p>
    <w:p w:rsidR="00547F61" w:rsidRPr="003B0205" w:rsidRDefault="00547F61" w:rsidP="000918E9">
      <w:pPr>
        <w:pStyle w:val="Nagwek3"/>
        <w:rPr>
          <w:rFonts w:ascii="Arial" w:hAnsi="Arial"/>
          <w:lang w:eastAsia="en-US"/>
        </w:rPr>
      </w:pPr>
      <w:bookmarkStart w:id="5" w:name="_Toc263424032"/>
      <w:bookmarkStart w:id="6" w:name="_Toc267991347"/>
      <w:bookmarkStart w:id="7" w:name="_Toc267991382"/>
      <w:bookmarkStart w:id="8" w:name="_Toc409514486"/>
      <w:r w:rsidRPr="003B0205">
        <w:rPr>
          <w:lang w:eastAsia="en-US"/>
        </w:rPr>
        <w:t xml:space="preserve"> </w:t>
      </w:r>
      <w:r w:rsidRPr="003B0205">
        <w:rPr>
          <w:rFonts w:ascii="Arial" w:hAnsi="Arial"/>
          <w:lang w:eastAsia="en-US"/>
        </w:rPr>
        <w:t>Badania kontrolne</w:t>
      </w:r>
      <w:bookmarkEnd w:id="5"/>
      <w:bookmarkEnd w:id="6"/>
      <w:bookmarkEnd w:id="7"/>
      <w:bookmarkEnd w:id="8"/>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w:t>
      </w:r>
      <w:r w:rsidRPr="003B0205">
        <w:rPr>
          <w:rFonts w:ascii="Arial" w:eastAsia="Calibri" w:hAnsi="Arial"/>
          <w:bCs w:val="0"/>
          <w:iCs w:val="0"/>
          <w:szCs w:val="20"/>
          <w:lang w:eastAsia="en-US"/>
        </w:rPr>
        <w:lastRenderedPageBreak/>
        <w:t xml:space="preserve">do uszczelnień itp.) oraz gotowej warstwy (wbudowane warstwy asfaltowe, połączenia itp.) spełniają wymagania określone w kontrakcie. </w:t>
      </w:r>
      <w:r w:rsidRPr="003B0205">
        <w:rPr>
          <w:rFonts w:ascii="Arial" w:eastAsia="Calibri" w:hAnsi="Arial"/>
          <w:bCs w:val="0"/>
          <w:iCs w:val="0"/>
          <w:szCs w:val="20"/>
          <w:u w:val="single"/>
          <w:lang w:eastAsia="en-US"/>
        </w:rPr>
        <w:t>Wyniki tych badań są podstawą odbioru końcowego</w:t>
      </w:r>
      <w:r w:rsidRPr="003B0205">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547F61" w:rsidRPr="003B0205" w:rsidRDefault="00547F61" w:rsidP="000918E9">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547F61" w:rsidRPr="003B0205" w:rsidRDefault="00547F61" w:rsidP="00547F61">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i zakres badań kontrolnych mieszanki mineralno-asfaltowej i wykonanej z niej warstwy podano w tabeli 2.</w:t>
      </w:r>
    </w:p>
    <w:p w:rsidR="00547F61" w:rsidRPr="003B0205" w:rsidRDefault="00547F61" w:rsidP="00547F61">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3B0205">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3B0205" w:rsidRPr="003B0205" w:rsidTr="00547F61">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Typ mieszanki</w:t>
            </w:r>
          </w:p>
        </w:tc>
      </w:tr>
      <w:tr w:rsidR="003B0205" w:rsidRPr="003B0205" w:rsidTr="00547F61">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PA</w:t>
            </w:r>
          </w:p>
        </w:tc>
      </w:tr>
      <w:tr w:rsidR="003B0205" w:rsidRPr="003B0205" w:rsidTr="00547F61">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1.    Mieszanka mineralno-asfaltowa </w:t>
            </w:r>
            <w:r w:rsidRPr="003B0205">
              <w:rPr>
                <w:rFonts w:ascii="Arial" w:eastAsia="Calibri" w:hAnsi="Arial"/>
                <w:bCs w:val="0"/>
                <w:iCs w:val="0"/>
                <w:szCs w:val="20"/>
                <w:vertAlign w:val="superscript"/>
                <w:lang w:eastAsia="en-US"/>
              </w:rPr>
              <w:t>a), b)</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1.1. Uziarnienie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1.2. Zawartość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1.3.</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Temperatura mięknienia lepiszcza odzyskanego</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1.4.</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Gęstość i zawartość wolnych przestrzeni próbki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1.5.</w:t>
            </w:r>
            <w:r w:rsidRPr="003B0205">
              <w:rPr>
                <w:rFonts w:ascii="Arial" w:eastAsia="Calibri" w:hAnsi="Arial"/>
                <w:bCs w:val="0"/>
                <w:iCs w:val="0"/>
                <w:spacing w:val="-2"/>
                <w:szCs w:val="20"/>
                <w:lang w:eastAsia="en-US"/>
              </w:rPr>
              <w:t xml:space="preserve"> </w:t>
            </w:r>
            <w:r w:rsidRPr="003B0205">
              <w:rPr>
                <w:rFonts w:ascii="Arial" w:eastAsia="Calibri" w:hAnsi="Arial"/>
                <w:bCs w:val="0"/>
                <w:iCs w:val="0"/>
                <w:szCs w:val="20"/>
                <w:lang w:eastAsia="en-US"/>
              </w:rPr>
              <w:t xml:space="preserve">Zagłębienie trzpienia (włącznie z przyrostem </w:t>
            </w:r>
            <w:r w:rsidRPr="003B0205">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r w:rsidRPr="003B0205">
              <w:rPr>
                <w:rFonts w:ascii="Arial" w:eastAsia="Calibri" w:hAnsi="Arial"/>
                <w:bCs w:val="0"/>
                <w:iCs w:val="0"/>
                <w:szCs w:val="20"/>
                <w:vertAlign w:val="superscript"/>
                <w:lang w:eastAsia="en-US"/>
              </w:rPr>
              <w:t xml:space="preserve"> c)</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w:t>
            </w:r>
            <w:r w:rsidRPr="003B0205">
              <w:rPr>
                <w:rFonts w:ascii="Arial" w:eastAsia="Calibri" w:hAnsi="Arial"/>
                <w:bCs w:val="0"/>
                <w:iCs w:val="0"/>
                <w:spacing w:val="12"/>
                <w:szCs w:val="20"/>
                <w:lang w:eastAsia="en-US"/>
              </w:rPr>
              <w:t xml:space="preserve">   </w:t>
            </w:r>
            <w:r w:rsidRPr="003B0205">
              <w:rPr>
                <w:rFonts w:ascii="Arial" w:eastAsia="Calibri" w:hAnsi="Arial"/>
                <w:bCs w:val="0"/>
                <w:iCs w:val="0"/>
                <w:szCs w:val="20"/>
                <w:lang w:eastAsia="en-US"/>
              </w:rPr>
              <w:t>Warstwa asfaltowa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2.1. Wskaźnik zagęszczenia</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2.2. Spadki poprzeczne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2.3. Równość</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2.4. Grubość lub ilość materiału</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2.5. Zawartość wolnych przestrzeni</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3B0205">
              <w:rPr>
                <w:rFonts w:ascii="Arial" w:eastAsia="Calibri" w:hAnsi="Arial"/>
                <w:bCs w:val="0"/>
                <w:iCs w:val="0"/>
                <w:szCs w:val="20"/>
                <w:lang w:eastAsia="en-US"/>
              </w:rPr>
              <w:t>2.6. Właściwości przeciwpoślizgowe</w:t>
            </w:r>
            <w:r w:rsidRPr="003B0205">
              <w:rPr>
                <w:rFonts w:ascii="Arial" w:eastAsia="Calibri" w:hAnsi="Arial"/>
                <w:bCs w:val="0"/>
                <w:iCs w:val="0"/>
                <w:szCs w:val="20"/>
                <w:vertAlign w:val="superscript"/>
                <w:lang w:eastAsia="en-US"/>
              </w:rPr>
              <w:t>d)</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    Badania na etapie weryfikacji recepty i/ lub na odcinku próbnym /próby technologicznej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3.1. Wrażliwość na działanie wody, ITSR</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3.2. Odporność na deformacje trwałe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3.3. Spływność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SMA</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a)</w:t>
            </w:r>
            <w:r w:rsidRPr="003B0205">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b)</w:t>
            </w:r>
            <w:r w:rsidRPr="003B0205">
              <w:rPr>
                <w:rFonts w:ascii="Arial" w:eastAsia="Calibri" w:hAnsi="Arial"/>
                <w:bCs w:val="0"/>
                <w:iCs w:val="0"/>
                <w:szCs w:val="20"/>
                <w:lang w:eastAsia="en-US"/>
              </w:rPr>
              <w:t xml:space="preserve"> w razie potrzeby specjalne kruszywa i dodatki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c)</w:t>
            </w:r>
            <w:r w:rsidRPr="003B0205">
              <w:rPr>
                <w:rFonts w:ascii="Arial" w:eastAsia="Calibri" w:hAnsi="Arial"/>
                <w:bCs w:val="0"/>
                <w:iCs w:val="0"/>
                <w:szCs w:val="20"/>
                <w:lang w:eastAsia="en-US"/>
              </w:rPr>
              <w:t xml:space="preserve"> tylko gęstość na próbce sześciennej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d)</w:t>
            </w:r>
            <w:r w:rsidRPr="003B0205">
              <w:rPr>
                <w:rFonts w:ascii="Arial" w:eastAsia="Calibri" w:hAnsi="Arial"/>
                <w:bCs w:val="0"/>
                <w:iCs w:val="0"/>
                <w:szCs w:val="20"/>
                <w:lang w:eastAsia="en-US"/>
              </w:rPr>
              <w:t xml:space="preserve"> pomiary należy wykonywać tylko dla warstw ścieralnych wykonanych z mieszanek typu AC, SMA, BBTM, PA</w:t>
            </w:r>
          </w:p>
        </w:tc>
      </w:tr>
    </w:tbl>
    <w:p w:rsidR="00547F61" w:rsidRPr="003B0205" w:rsidRDefault="00547F61" w:rsidP="000918E9">
      <w:pPr>
        <w:pStyle w:val="Nagwek3"/>
        <w:rPr>
          <w:rFonts w:ascii="Arial" w:hAnsi="Arial"/>
          <w:lang w:eastAsia="en-US"/>
        </w:rPr>
      </w:pPr>
      <w:bookmarkStart w:id="9" w:name="_Toc263424033"/>
      <w:bookmarkStart w:id="10" w:name="_Toc267991348"/>
      <w:bookmarkStart w:id="11" w:name="_Toc267991383"/>
      <w:bookmarkStart w:id="12" w:name="_Toc409514487"/>
      <w:r w:rsidRPr="003B0205">
        <w:rPr>
          <w:rFonts w:ascii="Arial" w:hAnsi="Arial"/>
          <w:lang w:eastAsia="en-US"/>
        </w:rPr>
        <w:lastRenderedPageBreak/>
        <w:t xml:space="preserve"> Badania kontrolne dodatkowe</w:t>
      </w:r>
      <w:bookmarkEnd w:id="9"/>
      <w:bookmarkEnd w:id="10"/>
      <w:bookmarkEnd w:id="11"/>
      <w:bookmarkEnd w:id="12"/>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odbioru uwzględniane są wyniki badań kontrolnych i badań kontrolnych dodatkowych do wyznaczonych odcinków częściowych.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kontrolnych dodatkowych zażądanych przez wykonawcę ponosi wykonawca.</w:t>
      </w:r>
    </w:p>
    <w:p w:rsidR="00547F61" w:rsidRPr="003B0205" w:rsidRDefault="00547F61" w:rsidP="000918E9">
      <w:pPr>
        <w:pStyle w:val="Nagwek3"/>
        <w:rPr>
          <w:rFonts w:ascii="Arial" w:hAnsi="Arial"/>
          <w:lang w:eastAsia="en-US"/>
        </w:rPr>
      </w:pPr>
      <w:bookmarkStart w:id="13" w:name="_Toc263424034"/>
      <w:bookmarkStart w:id="14" w:name="_Toc267991349"/>
      <w:bookmarkStart w:id="15" w:name="_Toc267991384"/>
      <w:bookmarkStart w:id="16" w:name="_Toc409514488"/>
      <w:r w:rsidRPr="003B0205">
        <w:rPr>
          <w:lang w:eastAsia="en-US"/>
        </w:rPr>
        <w:t xml:space="preserve"> </w:t>
      </w:r>
      <w:r w:rsidRPr="003B0205">
        <w:rPr>
          <w:rFonts w:ascii="Arial" w:hAnsi="Arial"/>
          <w:lang w:eastAsia="en-US"/>
        </w:rPr>
        <w:t>Badania arbitrażowe</w:t>
      </w:r>
      <w:bookmarkEnd w:id="13"/>
      <w:bookmarkEnd w:id="14"/>
      <w:bookmarkEnd w:id="15"/>
      <w:bookmarkEnd w:id="16"/>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wykonuje na wniosek strony kontraktu niezależne laboratorium, które nie wykonywało badań kontrolnych.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arbitrażowych wraz z wszystkimi kosztami ubocznymi ponosi strona, na której niekorzyść przemawia wynik badania.</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9F5365"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 Badania w czasie robót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rPr>
        <w:t>6.2.1 Zawarto</w:t>
      </w:r>
      <w:r w:rsidRPr="003B0205">
        <w:rPr>
          <w:rFonts w:ascii="Arial" w:eastAsia="TimesNewRoman,Bold" w:hAnsi="Arial"/>
          <w:b/>
        </w:rPr>
        <w:t>ść</w:t>
      </w:r>
      <w:r w:rsidRPr="003B0205">
        <w:rPr>
          <w:rFonts w:ascii="Arial" w:hAnsi="Arial"/>
          <w:b/>
        </w:rPr>
        <w:t xml:space="preserve"> lepiszcza rozpuszczalnego</w:t>
      </w:r>
    </w:p>
    <w:p w:rsidR="00860F48" w:rsidRPr="003B0205" w:rsidRDefault="00860F48" w:rsidP="00860F48">
      <w:pPr>
        <w:rPr>
          <w:rFonts w:ascii="Arial" w:hAnsi="Arial"/>
          <w:szCs w:val="20"/>
        </w:rPr>
      </w:pPr>
      <w:r w:rsidRPr="003B0205">
        <w:rPr>
          <w:rFonts w:ascii="Arial" w:hAnsi="Arial"/>
          <w:szCs w:val="20"/>
        </w:rPr>
        <w:t>Badanie polega na wyk</w:t>
      </w:r>
      <w:r w:rsidR="00CD140B" w:rsidRPr="003B0205">
        <w:rPr>
          <w:rFonts w:ascii="Arial" w:hAnsi="Arial"/>
          <w:szCs w:val="20"/>
        </w:rPr>
        <w:t>onaniu ekstrakcji lepiszcza</w:t>
      </w:r>
      <w:r w:rsidRPr="003B0205">
        <w:rPr>
          <w:rFonts w:ascii="Arial" w:hAnsi="Arial"/>
          <w:szCs w:val="20"/>
        </w:rPr>
        <w:t>, zgodnie PN-EN 12697-1, z próbki pobranej z mieszanki mineralno-asfaltowej. Zawarto</w:t>
      </w:r>
      <w:r w:rsidRPr="003B0205">
        <w:rPr>
          <w:rFonts w:ascii="Arial" w:eastAsia="TimesNewRoman" w:hAnsi="Arial"/>
          <w:szCs w:val="20"/>
        </w:rPr>
        <w:t xml:space="preserve">ść </w:t>
      </w:r>
      <w:r w:rsidRPr="003B0205">
        <w:rPr>
          <w:rFonts w:ascii="Arial" w:hAnsi="Arial"/>
          <w:szCs w:val="20"/>
        </w:rPr>
        <w:t>rozpuszczalnego lepiszcza z ka</w:t>
      </w:r>
      <w:r w:rsidRPr="003B0205">
        <w:rPr>
          <w:rFonts w:ascii="Arial" w:eastAsia="TimesNewRoman" w:hAnsi="Arial"/>
          <w:szCs w:val="20"/>
        </w:rPr>
        <w:t>ż</w:t>
      </w:r>
      <w:r w:rsidRPr="003B0205">
        <w:rPr>
          <w:rFonts w:ascii="Arial" w:hAnsi="Arial"/>
          <w:szCs w:val="20"/>
        </w:rPr>
        <w:t>dej pobranej próbki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projektowanej, z uwzgl</w:t>
      </w:r>
      <w:r w:rsidRPr="003B0205">
        <w:rPr>
          <w:rFonts w:ascii="Arial" w:eastAsia="TimesNewRoman" w:hAnsi="Arial"/>
          <w:szCs w:val="20"/>
        </w:rPr>
        <w:t>ę</w:t>
      </w:r>
      <w:r w:rsidRPr="003B0205">
        <w:rPr>
          <w:rFonts w:ascii="Arial" w:hAnsi="Arial"/>
          <w:szCs w:val="20"/>
        </w:rPr>
        <w:t>dnieniem dopuszczalnej odchyłki ±0,3%</w:t>
      </w:r>
    </w:p>
    <w:p w:rsidR="00CD140B" w:rsidRPr="003B0205" w:rsidRDefault="00860F48" w:rsidP="0075218F">
      <w:pPr>
        <w:pStyle w:val="Nagwek4"/>
        <w:numPr>
          <w:ilvl w:val="0"/>
          <w:numId w:val="0"/>
        </w:numPr>
        <w:spacing w:line="360" w:lineRule="auto"/>
        <w:rPr>
          <w:rFonts w:ascii="Arial" w:hAnsi="Arial" w:cs="Arial"/>
        </w:rPr>
      </w:pPr>
      <w:r w:rsidRPr="003B0205">
        <w:rPr>
          <w:rFonts w:ascii="Arial" w:hAnsi="Arial" w:cs="Arial"/>
        </w:rPr>
        <w:t>6.2.2 Uziarnienie mieszanki mineralnej</w:t>
      </w:r>
    </w:p>
    <w:p w:rsidR="00860F48" w:rsidRPr="003B0205" w:rsidRDefault="00860F48" w:rsidP="00860F48">
      <w:pPr>
        <w:rPr>
          <w:rFonts w:ascii="Arial" w:hAnsi="Arial"/>
          <w:szCs w:val="20"/>
        </w:rPr>
      </w:pPr>
      <w:r w:rsidRPr="003B0205">
        <w:rPr>
          <w:rFonts w:ascii="Arial" w:hAnsi="Arial"/>
          <w:szCs w:val="20"/>
        </w:rPr>
        <w:t>Po wykonaniu ekstrakcji lepiszcza nale</w:t>
      </w:r>
      <w:r w:rsidRPr="003B0205">
        <w:rPr>
          <w:rFonts w:ascii="Arial" w:eastAsia="TimesNewRoman" w:hAnsi="Arial"/>
          <w:szCs w:val="20"/>
        </w:rPr>
        <w:t>ż</w:t>
      </w:r>
      <w:r w:rsidRPr="003B0205">
        <w:rPr>
          <w:rFonts w:ascii="Arial" w:hAnsi="Arial"/>
          <w:szCs w:val="20"/>
        </w:rPr>
        <w:t>y przeprowadzi</w:t>
      </w:r>
      <w:r w:rsidRPr="003B0205">
        <w:rPr>
          <w:rFonts w:ascii="Arial" w:eastAsia="TimesNewRoman" w:hAnsi="Arial"/>
          <w:szCs w:val="20"/>
        </w:rPr>
        <w:t xml:space="preserve">ć </w:t>
      </w:r>
      <w:r w:rsidRPr="003B0205">
        <w:rPr>
          <w:rFonts w:ascii="Arial" w:hAnsi="Arial"/>
          <w:szCs w:val="20"/>
        </w:rPr>
        <w:t>kontrol</w:t>
      </w:r>
      <w:r w:rsidRPr="003B0205">
        <w:rPr>
          <w:rFonts w:ascii="Arial" w:eastAsia="TimesNewRoman" w:hAnsi="Arial"/>
          <w:szCs w:val="20"/>
        </w:rPr>
        <w:t xml:space="preserve">ę </w:t>
      </w:r>
      <w:r w:rsidRPr="003B0205">
        <w:rPr>
          <w:rFonts w:ascii="Arial" w:hAnsi="Arial"/>
          <w:szCs w:val="20"/>
        </w:rPr>
        <w:t xml:space="preserve">uziarnienia mieszanki kruszywa mineralnego wg </w:t>
      </w:r>
      <w:r w:rsidR="005012BD" w:rsidRPr="003B0205">
        <w:rPr>
          <w:rFonts w:ascii="Arial" w:hAnsi="Arial"/>
          <w:szCs w:val="20"/>
        </w:rPr>
        <w:t xml:space="preserve">PN-EN </w:t>
      </w:r>
      <w:r w:rsidRPr="003B0205">
        <w:rPr>
          <w:rFonts w:ascii="Arial" w:hAnsi="Arial"/>
          <w:szCs w:val="20"/>
        </w:rPr>
        <w:t>12697-2. Uziarnienie ka</w:t>
      </w:r>
      <w:r w:rsidRPr="003B0205">
        <w:rPr>
          <w:rFonts w:ascii="Arial" w:eastAsia="TimesNewRoman" w:hAnsi="Arial"/>
          <w:szCs w:val="20"/>
        </w:rPr>
        <w:t>ż</w:t>
      </w:r>
      <w:r w:rsidRPr="003B0205">
        <w:rPr>
          <w:rFonts w:ascii="Arial" w:hAnsi="Arial"/>
          <w:szCs w:val="20"/>
        </w:rPr>
        <w:t>dej próbki pobranej z lu</w:t>
      </w:r>
      <w:r w:rsidRPr="003B0205">
        <w:rPr>
          <w:rFonts w:ascii="Arial" w:eastAsia="TimesNewRoman" w:hAnsi="Arial"/>
          <w:szCs w:val="20"/>
        </w:rPr>
        <w:t>ź</w:t>
      </w:r>
      <w:r w:rsidRPr="003B0205">
        <w:rPr>
          <w:rFonts w:ascii="Arial" w:hAnsi="Arial"/>
          <w:szCs w:val="20"/>
        </w:rPr>
        <w:t>nej mieszanki mineralno-asfaltowej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projektowanych z uwzgl</w:t>
      </w:r>
      <w:r w:rsidRPr="003B0205">
        <w:rPr>
          <w:rFonts w:ascii="Arial" w:eastAsia="TimesNewRoman" w:hAnsi="Arial"/>
          <w:szCs w:val="20"/>
        </w:rPr>
        <w:t>ę</w:t>
      </w:r>
      <w:r w:rsidRPr="003B0205">
        <w:rPr>
          <w:rFonts w:ascii="Arial" w:hAnsi="Arial"/>
          <w:szCs w:val="20"/>
        </w:rPr>
        <w:t>dnieniem dopuszczalnych odchyłek podanych poniżej.</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±2,0% (dla KR 1-2)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±1,5% (dla ≥ KR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&lt;0,125 mm, ±2%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&lt;2 mm, ±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zawarto</w:t>
      </w:r>
      <w:r w:rsidRPr="003B0205">
        <w:rPr>
          <w:rFonts w:ascii="Arial" w:eastAsia="TimesNewRoman" w:hAnsi="Arial"/>
        </w:rPr>
        <w:t>ś</w:t>
      </w:r>
      <w:r w:rsidRPr="003B0205">
        <w:rPr>
          <w:rFonts w:ascii="Arial" w:hAnsi="Arial"/>
        </w:rPr>
        <w:t>ci kruszywa grubego o wymiarze D/2 lub sito charakterystyczne dla kruszywa grubego,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±3%. (mieszanki drobnoziarniste ≤16mm)</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±4%. (mieszanki gruboziarniste &gt;16 mm)</w:t>
      </w:r>
    </w:p>
    <w:p w:rsidR="00860F48" w:rsidRPr="003B0205" w:rsidRDefault="00860F48" w:rsidP="00860F48">
      <w:pPr>
        <w:rPr>
          <w:rFonts w:ascii="Arial" w:hAnsi="Arial"/>
        </w:rPr>
      </w:pPr>
      <w:r w:rsidRPr="003B0205">
        <w:rPr>
          <w:rFonts w:ascii="Arial" w:hAnsi="Arial"/>
        </w:rPr>
        <w:t>Wymagania dotycz</w:t>
      </w:r>
      <w:r w:rsidRPr="003B0205">
        <w:rPr>
          <w:rFonts w:ascii="Arial" w:eastAsia="TimesNewRoman" w:hAnsi="Arial"/>
        </w:rPr>
        <w:t>ą</w:t>
      </w:r>
      <w:r w:rsidRPr="003B0205">
        <w:rPr>
          <w:rFonts w:ascii="Arial" w:hAnsi="Arial"/>
        </w:rPr>
        <w:t>ce udziału kruszywa grubego, drobnego i wypełniacza powinny by</w:t>
      </w:r>
      <w:r w:rsidRPr="003B0205">
        <w:rPr>
          <w:rFonts w:ascii="Arial" w:eastAsia="TimesNewRoman" w:hAnsi="Arial"/>
        </w:rPr>
        <w:t xml:space="preserve">ć </w:t>
      </w:r>
      <w:r w:rsidRPr="003B0205">
        <w:rPr>
          <w:rFonts w:ascii="Arial" w:hAnsi="Arial"/>
        </w:rPr>
        <w:t>spełnione jednocze</w:t>
      </w:r>
      <w:r w:rsidRPr="003B0205">
        <w:rPr>
          <w:rFonts w:ascii="Arial" w:eastAsia="TimesNewRoman" w:hAnsi="Arial"/>
        </w:rPr>
        <w:t>ś</w:t>
      </w:r>
      <w:r w:rsidRPr="003B0205">
        <w:rPr>
          <w:rFonts w:ascii="Arial" w:hAnsi="Arial"/>
        </w:rPr>
        <w:t>nie.</w:t>
      </w:r>
    </w:p>
    <w:p w:rsidR="00860F48" w:rsidRPr="003B0205" w:rsidRDefault="00860F48" w:rsidP="0075218F">
      <w:pPr>
        <w:pStyle w:val="Nagwek4"/>
        <w:numPr>
          <w:ilvl w:val="0"/>
          <w:numId w:val="0"/>
        </w:numPr>
        <w:spacing w:line="360" w:lineRule="auto"/>
        <w:rPr>
          <w:rFonts w:ascii="Arial" w:hAnsi="Arial" w:cs="Arial"/>
        </w:rPr>
      </w:pPr>
      <w:r w:rsidRPr="003B0205">
        <w:rPr>
          <w:rFonts w:ascii="Arial" w:hAnsi="Arial" w:cs="Arial"/>
        </w:rPr>
        <w:lastRenderedPageBreak/>
        <w:t>6.2.3. Zawarto</w:t>
      </w:r>
      <w:r w:rsidRPr="003B0205">
        <w:rPr>
          <w:rFonts w:ascii="Arial" w:eastAsia="TimesNewRoman,Bold" w:hAnsi="Arial" w:cs="Arial"/>
        </w:rPr>
        <w:t xml:space="preserve">ść </w:t>
      </w:r>
      <w:r w:rsidRPr="003B0205">
        <w:rPr>
          <w:rFonts w:ascii="Arial" w:hAnsi="Arial" w:cs="Arial"/>
        </w:rPr>
        <w:t>wolnych przestrzeni w mieszance MMA</w:t>
      </w:r>
    </w:p>
    <w:p w:rsidR="00860F48" w:rsidRPr="003B0205" w:rsidRDefault="00860F48" w:rsidP="00860F48">
      <w:pPr>
        <w:spacing w:after="200" w:line="276" w:lineRule="auto"/>
        <w:rPr>
          <w:rFonts w:ascii="Arial" w:hAnsi="Arial"/>
          <w:szCs w:val="20"/>
        </w:rPr>
      </w:pPr>
      <w:r w:rsidRPr="003B0205">
        <w:rPr>
          <w:rFonts w:ascii="Arial" w:hAnsi="Arial"/>
          <w:szCs w:val="20"/>
        </w:rPr>
        <w:t>Zawarto</w:t>
      </w:r>
      <w:r w:rsidRPr="003B0205">
        <w:rPr>
          <w:rFonts w:ascii="Arial" w:eastAsia="TimesNewRoman" w:hAnsi="Arial"/>
          <w:szCs w:val="20"/>
        </w:rPr>
        <w:t xml:space="preserve">ść </w:t>
      </w:r>
      <w:r w:rsidRPr="003B0205">
        <w:rPr>
          <w:rFonts w:ascii="Arial" w:hAnsi="Arial"/>
          <w:szCs w:val="20"/>
        </w:rPr>
        <w:t>wolnych przestrzeni w próbkach Marshalla oblicza si</w:t>
      </w:r>
      <w:r w:rsidRPr="003B0205">
        <w:rPr>
          <w:rFonts w:ascii="Arial" w:eastAsia="TimesNewRoman" w:hAnsi="Arial"/>
          <w:szCs w:val="20"/>
        </w:rPr>
        <w:t xml:space="preserve">ę </w:t>
      </w:r>
      <w:r w:rsidRPr="003B0205">
        <w:rPr>
          <w:rFonts w:ascii="Arial" w:hAnsi="Arial"/>
          <w:szCs w:val="20"/>
        </w:rPr>
        <w:t>zgodnie z PN-EN 12697-8. Zawarto</w:t>
      </w:r>
      <w:r w:rsidRPr="003B0205">
        <w:rPr>
          <w:rFonts w:ascii="Arial" w:eastAsia="TimesNewRoman" w:hAnsi="Arial"/>
          <w:szCs w:val="20"/>
        </w:rPr>
        <w:t xml:space="preserve">ść </w:t>
      </w:r>
      <w:r w:rsidRPr="003B0205">
        <w:rPr>
          <w:rFonts w:ascii="Arial" w:hAnsi="Arial"/>
          <w:szCs w:val="20"/>
        </w:rPr>
        <w:t>wolnych przestrzeni nie mo</w:t>
      </w:r>
      <w:r w:rsidRPr="003B0205">
        <w:rPr>
          <w:rFonts w:ascii="Arial" w:eastAsia="TimesNewRoman" w:hAnsi="Arial"/>
          <w:szCs w:val="20"/>
        </w:rPr>
        <w:t>ż</w:t>
      </w:r>
      <w:r w:rsidRPr="003B0205">
        <w:rPr>
          <w:rFonts w:ascii="Arial" w:hAnsi="Arial"/>
          <w:szCs w:val="20"/>
        </w:rPr>
        <w:t>e przekroczy</w:t>
      </w:r>
      <w:r w:rsidRPr="003B0205">
        <w:rPr>
          <w:rFonts w:ascii="Arial" w:eastAsia="TimesNewRoman" w:hAnsi="Arial"/>
          <w:szCs w:val="20"/>
        </w:rPr>
        <w:t xml:space="preserve">ć </w:t>
      </w:r>
      <w:r w:rsidRPr="003B0205">
        <w:rPr>
          <w:rFonts w:ascii="Arial" w:hAnsi="Arial"/>
          <w:szCs w:val="20"/>
        </w:rPr>
        <w:t>warto</w:t>
      </w:r>
      <w:r w:rsidRPr="003B0205">
        <w:rPr>
          <w:rFonts w:ascii="Arial" w:eastAsia="TimesNewRoman" w:hAnsi="Arial"/>
          <w:szCs w:val="20"/>
        </w:rPr>
        <w:t>ś</w:t>
      </w:r>
      <w:r w:rsidRPr="003B0205">
        <w:rPr>
          <w:rFonts w:ascii="Arial" w:hAnsi="Arial"/>
          <w:szCs w:val="20"/>
        </w:rPr>
        <w:t>ci</w:t>
      </w:r>
      <w:r w:rsidR="000213C3" w:rsidRPr="003B0205">
        <w:rPr>
          <w:rFonts w:ascii="Arial" w:hAnsi="Arial"/>
          <w:szCs w:val="20"/>
        </w:rPr>
        <w:t xml:space="preserve"> poda</w:t>
      </w:r>
      <w:r w:rsidR="00262E61" w:rsidRPr="003B0205">
        <w:rPr>
          <w:rFonts w:ascii="Arial" w:hAnsi="Arial"/>
          <w:szCs w:val="20"/>
        </w:rPr>
        <w:t>nych w WT-2 2014</w:t>
      </w:r>
      <w:r w:rsidR="00CD140B" w:rsidRPr="003B0205">
        <w:rPr>
          <w:rFonts w:ascii="Arial" w:hAnsi="Arial"/>
          <w:szCs w:val="20"/>
        </w:rPr>
        <w:t xml:space="preserve"> Tablica 12, 13 i 14 </w:t>
      </w:r>
      <w:r w:rsidR="008F4671" w:rsidRPr="003B0205">
        <w:rPr>
          <w:rFonts w:ascii="Arial" w:hAnsi="Arial"/>
          <w:szCs w:val="20"/>
        </w:rPr>
        <w:t xml:space="preserve">(dla AC WMS </w:t>
      </w:r>
      <w:r w:rsidR="00F8019C" w:rsidRPr="003B0205">
        <w:rPr>
          <w:rFonts w:ascii="Arial" w:hAnsi="Arial"/>
          <w:szCs w:val="20"/>
        </w:rPr>
        <w:t>T</w:t>
      </w:r>
      <w:r w:rsidR="008F4671" w:rsidRPr="003B0205">
        <w:rPr>
          <w:rFonts w:ascii="Arial" w:hAnsi="Arial"/>
          <w:szCs w:val="20"/>
        </w:rPr>
        <w:t xml:space="preserve">ab. 23 i 24) </w:t>
      </w:r>
      <w:r w:rsidR="00CD140B" w:rsidRPr="003B0205">
        <w:rPr>
          <w:rFonts w:ascii="Arial" w:hAnsi="Arial"/>
          <w:szCs w:val="20"/>
        </w:rPr>
        <w:t>w zależności o kategorii ruchu</w:t>
      </w:r>
      <w:r w:rsidRPr="003B0205">
        <w:rPr>
          <w:rFonts w:ascii="Arial" w:hAnsi="Arial"/>
          <w:szCs w:val="20"/>
        </w:rPr>
        <w: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6.2.4. Pomiar grubości warstwy wg PN-EN 12697-36</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Grubości wykonanej warstwy należy określać na wyciętych próbkach z 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ablicy 2</w:t>
      </w:r>
      <w:r w:rsidRPr="003B0205">
        <w:rPr>
          <w:rFonts w:ascii="Arial" w:hAnsi="Arial"/>
          <w:szCs w:val="20"/>
        </w:rPr>
        <w:t>. Tolerancja dla gr</w:t>
      </w:r>
      <w:r w:rsidR="00CD140B" w:rsidRPr="003B0205">
        <w:rPr>
          <w:rFonts w:ascii="Arial" w:hAnsi="Arial"/>
          <w:szCs w:val="20"/>
        </w:rPr>
        <w:t>u</w:t>
      </w:r>
      <w:r w:rsidR="00C54C2B" w:rsidRPr="003B0205">
        <w:rPr>
          <w:rFonts w:ascii="Arial" w:hAnsi="Arial"/>
          <w:szCs w:val="20"/>
        </w:rPr>
        <w:t xml:space="preserve">bości warstwy może wynosić </w:t>
      </w:r>
      <w:r w:rsidR="00B25B6E" w:rsidRPr="003B0205">
        <w:rPr>
          <w:rFonts w:ascii="Arial" w:hAnsi="Arial"/>
          <w:szCs w:val="20"/>
        </w:rPr>
        <w:t>±</w:t>
      </w:r>
      <w:r w:rsidRPr="003B0205">
        <w:rPr>
          <w:rFonts w:ascii="Arial" w:hAnsi="Arial"/>
          <w:szCs w:val="20"/>
        </w:rPr>
        <w:t xml:space="preserve"> </w:t>
      </w:r>
      <w:r w:rsidR="00B25B6E" w:rsidRPr="003B0205">
        <w:rPr>
          <w:rFonts w:ascii="Arial" w:hAnsi="Arial"/>
          <w:szCs w:val="20"/>
        </w:rPr>
        <w:t xml:space="preserve">0,5cm </w:t>
      </w:r>
      <w:r w:rsidRPr="003B0205">
        <w:rPr>
          <w:rFonts w:ascii="Arial" w:hAnsi="Arial"/>
          <w:szCs w:val="20"/>
        </w:rPr>
        <w:t>grubości projektowanej</w:t>
      </w:r>
      <w:r w:rsidR="00C04DC6" w:rsidRPr="003B0205">
        <w:rPr>
          <w:rFonts w:ascii="Arial" w:hAnsi="Arial"/>
          <w:szCs w:val="20"/>
        </w:rPr>
        <w:t>, lecz nie więcej niż ± 1 cm</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6.2.5. Wskaźnik zagęszczenia warstwy wg PN-EN 13108-20 </w:t>
      </w:r>
      <w:r w:rsidR="009F5365" w:rsidRPr="003B0205">
        <w:rPr>
          <w:rFonts w:ascii="Arial" w:hAnsi="Arial"/>
          <w:b/>
          <w:szCs w:val="20"/>
        </w:rPr>
        <w:t>załącznik C4</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Wskaźnik zagęszczenia warstwy należy sprawdzać na próbkach wyciętych z zagęszczonej warstw</w:t>
      </w:r>
      <w:r w:rsidR="000213C3" w:rsidRPr="003B0205">
        <w:rPr>
          <w:rFonts w:ascii="Arial" w:hAnsi="Arial"/>
          <w:szCs w:val="20"/>
        </w:rPr>
        <w:t xml:space="preserve">y z </w:t>
      </w:r>
      <w:r w:rsidR="00825A71" w:rsidRPr="003B0205">
        <w:rPr>
          <w:rFonts w:ascii="Arial" w:hAnsi="Arial"/>
          <w:szCs w:val="20"/>
        </w:rPr>
        <w:t xml:space="preserve">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 2</w:t>
      </w:r>
      <w:r w:rsidR="00825A71" w:rsidRPr="003B0205">
        <w:rPr>
          <w:rFonts w:ascii="Arial" w:hAnsi="Arial"/>
          <w:szCs w:val="20"/>
        </w:rPr>
        <w:t>.</w:t>
      </w:r>
      <w:r w:rsidRPr="003B0205">
        <w:rPr>
          <w:rFonts w:ascii="Arial" w:hAnsi="Arial"/>
          <w:szCs w:val="20"/>
        </w:rPr>
        <w:t xml:space="preserve"> Wskaźnik zagęszczenia nie może b</w:t>
      </w:r>
      <w:r w:rsidR="003F7154" w:rsidRPr="003B0205">
        <w:rPr>
          <w:rFonts w:ascii="Arial" w:hAnsi="Arial"/>
          <w:szCs w:val="20"/>
        </w:rPr>
        <w:t>yć niższy niż 98</w:t>
      </w:r>
      <w:r w:rsidR="005E4E8B" w:rsidRPr="003B0205">
        <w:rPr>
          <w:rFonts w:ascii="Arial" w:hAnsi="Arial"/>
          <w:szCs w:val="20"/>
        </w:rPr>
        <w:t>,0</w:t>
      </w:r>
      <w:r w:rsidRPr="003B0205">
        <w:rPr>
          <w:rFonts w:ascii="Arial" w:hAnsi="Arial"/>
          <w:szCs w:val="20"/>
        </w:rPr>
        <w:t xml:space="preserve">%. Dopuszcza się </w:t>
      </w:r>
      <w:r w:rsidR="003F7154" w:rsidRPr="003B0205">
        <w:rPr>
          <w:rFonts w:ascii="Arial" w:hAnsi="Arial"/>
          <w:szCs w:val="20"/>
        </w:rPr>
        <w:t xml:space="preserve">za zgodą Inżyniera Kontraktu </w:t>
      </w:r>
      <w:r w:rsidRPr="003B0205">
        <w:rPr>
          <w:rFonts w:ascii="Arial" w:hAnsi="Arial"/>
          <w:szCs w:val="20"/>
        </w:rPr>
        <w:t xml:space="preserve">badania zagęszczenia warstwy metodami izotopowymi </w:t>
      </w:r>
      <w:r w:rsidR="008F4671" w:rsidRPr="003B0205">
        <w:rPr>
          <w:rFonts w:ascii="Arial" w:hAnsi="Arial"/>
          <w:szCs w:val="20"/>
        </w:rPr>
        <w:t xml:space="preserve">na etapie kontroli bieżącej </w:t>
      </w:r>
      <w:r w:rsidRPr="003B0205">
        <w:rPr>
          <w:rFonts w:ascii="Arial" w:hAnsi="Arial"/>
          <w:szCs w:val="20"/>
        </w:rPr>
        <w:t xml:space="preserve">(zamiennie do cięcia próbek). </w:t>
      </w:r>
      <w:r w:rsidR="008F4671" w:rsidRPr="003B0205">
        <w:rPr>
          <w:rFonts w:ascii="Arial" w:hAnsi="Arial"/>
          <w:szCs w:val="20"/>
        </w:rPr>
        <w:t xml:space="preserve">Metodą referencyjną jest badanie na próbkach wyciętych z zagęszczonej warstwy. </w:t>
      </w:r>
      <w:r w:rsidRPr="003B0205">
        <w:rPr>
          <w:rFonts w:ascii="Arial" w:hAnsi="Arial"/>
          <w:szCs w:val="20"/>
        </w:rPr>
        <w:t>Wykonawca wytnie próbki na każde życzenie Inżyniera w miejscach wątpliwych przez niego wskazanych.</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6.2.6. Wolna przestrzeń w zagęszczonej warstwie wg PN-EN 12697-8.</w:t>
      </w:r>
    </w:p>
    <w:p w:rsidR="008F4671" w:rsidRPr="003B0205" w:rsidRDefault="00860F48" w:rsidP="00262E61">
      <w:pPr>
        <w:autoSpaceDE w:val="0"/>
        <w:autoSpaceDN w:val="0"/>
        <w:adjustRightInd w:val="0"/>
        <w:rPr>
          <w:rFonts w:ascii="Arial" w:hAnsi="Arial"/>
          <w:szCs w:val="20"/>
        </w:rPr>
      </w:pPr>
      <w:r w:rsidRPr="003B0205">
        <w:rPr>
          <w:rFonts w:ascii="Arial" w:hAnsi="Arial"/>
          <w:szCs w:val="20"/>
        </w:rPr>
        <w:t xml:space="preserve">Do obliczenia wolnej przestrzeni w warstwie należy przyjmować gęstość mieszanki mineralno asfaltowej oznaczonej w dniu wykonywania kontrolowanej działki roboczej. </w:t>
      </w:r>
      <w:r w:rsidR="00262E61" w:rsidRPr="003B0205">
        <w:rPr>
          <w:rFonts w:ascii="Arial" w:hAnsi="Arial"/>
          <w:szCs w:val="20"/>
        </w:rPr>
        <w:t xml:space="preserve">Zawartość wolnej przestrzeni w warstwie powinna mieścić się w granicach dla </w:t>
      </w:r>
      <w:r w:rsidR="008F4671" w:rsidRPr="003B0205">
        <w:rPr>
          <w:rFonts w:ascii="Arial" w:hAnsi="Arial"/>
          <w:szCs w:val="20"/>
        </w:rPr>
        <w:t>:</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w:t>
      </w:r>
      <w:r w:rsidR="008F4671" w:rsidRPr="003B0205">
        <w:rPr>
          <w:rFonts w:ascii="Arial" w:hAnsi="Arial"/>
          <w:szCs w:val="20"/>
        </w:rPr>
        <w:t xml:space="preserve">ieszanek typu AC </w:t>
      </w:r>
      <w:r w:rsidR="00262E61" w:rsidRPr="003B0205">
        <w:rPr>
          <w:rFonts w:ascii="Arial" w:hAnsi="Arial"/>
          <w:szCs w:val="20"/>
        </w:rPr>
        <w:t>KR 1-2 3,0-7,0%, dla KR≥3 4,0-7,0%</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mieszanek typu AC WMS 2,0–</w:t>
      </w:r>
      <w:r w:rsidR="00F8019C" w:rsidRPr="003B0205">
        <w:rPr>
          <w:rFonts w:ascii="Arial" w:hAnsi="Arial"/>
          <w:szCs w:val="20"/>
        </w:rPr>
        <w:t>4</w:t>
      </w:r>
      <w:r w:rsidRPr="003B0205">
        <w:rPr>
          <w:rFonts w:ascii="Arial" w:hAnsi="Arial"/>
          <w:szCs w:val="20"/>
        </w:rPr>
        <w:t>,0%</w:t>
      </w:r>
      <w:r w:rsidR="00262E61" w:rsidRPr="003B0205">
        <w:rPr>
          <w:rFonts w:ascii="Arial" w:hAnsi="Arial"/>
          <w:szCs w:val="20"/>
        </w:rPr>
        <w:t xml:space="preserve">. </w:t>
      </w:r>
    </w:p>
    <w:p w:rsidR="00262E61" w:rsidRPr="003B0205" w:rsidRDefault="00262E61" w:rsidP="0073628F">
      <w:pPr>
        <w:autoSpaceDE w:val="0"/>
        <w:autoSpaceDN w:val="0"/>
        <w:adjustRightInd w:val="0"/>
        <w:rPr>
          <w:rFonts w:ascii="Arial" w:hAnsi="Arial"/>
          <w:szCs w:val="20"/>
        </w:rPr>
      </w:pPr>
      <w:r w:rsidRPr="003B0205">
        <w:rPr>
          <w:rFonts w:ascii="Arial" w:hAnsi="Arial"/>
          <w:szCs w:val="20"/>
        </w:rPr>
        <w:t>Zawartość wolnej przestrzeni w warstwie należy sprawdzać z</w:t>
      </w:r>
      <w:r w:rsidR="00825A71" w:rsidRPr="003B0205">
        <w:rPr>
          <w:rFonts w:ascii="Arial" w:hAnsi="Arial"/>
          <w:szCs w:val="20"/>
        </w:rPr>
        <w:t xml:space="preserve"> częstością </w:t>
      </w:r>
      <w:r w:rsidR="0073628F" w:rsidRPr="003B0205">
        <w:rPr>
          <w:rFonts w:ascii="Arial" w:hAnsi="Arial"/>
          <w:szCs w:val="20"/>
        </w:rPr>
        <w:t xml:space="preserve">nie mniejszą niż podana w </w:t>
      </w:r>
      <w:r w:rsidR="00F8019C" w:rsidRPr="003B0205">
        <w:rPr>
          <w:rFonts w:ascii="Arial" w:hAnsi="Arial"/>
          <w:szCs w:val="20"/>
        </w:rPr>
        <w:t>T</w:t>
      </w:r>
      <w:r w:rsidR="0073628F" w:rsidRPr="003B0205">
        <w:rPr>
          <w:rFonts w:ascii="Arial" w:hAnsi="Arial"/>
          <w:szCs w:val="20"/>
        </w:rPr>
        <w:t>ab. 2</w:t>
      </w:r>
      <w:r w:rsidR="00825A71" w:rsidRPr="003B0205">
        <w:rPr>
          <w:rFonts w:ascii="Arial" w:hAnsi="Arial"/>
          <w:szCs w:val="20"/>
        </w:rPr>
        <w:t>.</w:t>
      </w:r>
    </w:p>
    <w:p w:rsidR="0075218F" w:rsidRPr="003B0205" w:rsidRDefault="0075218F" w:rsidP="00262E61">
      <w:pPr>
        <w:autoSpaceDE w:val="0"/>
        <w:autoSpaceDN w:val="0"/>
        <w:adjustRightInd w:val="0"/>
        <w:rPr>
          <w:rFonts w:ascii="Arial" w:hAnsi="Arial"/>
          <w:szCs w:val="20"/>
        </w:rPr>
      </w:pPr>
    </w:p>
    <w:p w:rsidR="00DB0834" w:rsidRPr="003B0205" w:rsidRDefault="00DB0834" w:rsidP="0075218F">
      <w:pPr>
        <w:autoSpaceDE w:val="0"/>
        <w:autoSpaceDN w:val="0"/>
        <w:adjustRightInd w:val="0"/>
        <w:spacing w:after="0" w:line="360" w:lineRule="auto"/>
        <w:rPr>
          <w:rFonts w:ascii="Arial" w:hAnsi="Arial"/>
          <w:b/>
          <w:szCs w:val="20"/>
        </w:rPr>
      </w:pPr>
      <w:r w:rsidRPr="003B0205">
        <w:rPr>
          <w:rFonts w:ascii="Arial" w:hAnsi="Arial"/>
          <w:b/>
          <w:szCs w:val="20"/>
        </w:rPr>
        <w:t>6.2.7. Wytrzymałość na ścinanie połączeń międzywarstwowych.</w:t>
      </w:r>
    </w:p>
    <w:p w:rsidR="0073628F" w:rsidRPr="003B0205" w:rsidRDefault="0073628F" w:rsidP="0073628F">
      <w:pPr>
        <w:autoSpaceDE w:val="0"/>
        <w:autoSpaceDN w:val="0"/>
        <w:adjustRightInd w:val="0"/>
        <w:spacing w:after="0"/>
        <w:rPr>
          <w:rFonts w:ascii="Arial" w:hAnsi="Arial"/>
          <w:szCs w:val="20"/>
        </w:rPr>
      </w:pPr>
      <w:r w:rsidRPr="003B0205">
        <w:rPr>
          <w:rFonts w:ascii="Arial" w:hAnsi="Arial"/>
          <w:szCs w:val="20"/>
        </w:rPr>
        <w:t xml:space="preserve">Badanie sczepności międzywarstwowej należy wykonać wg metody Leutnera na próbkach                           Ø 150±2mm lub Ø 100±2mm zgodnie z </w:t>
      </w:r>
      <w:r w:rsidR="003B0205" w:rsidRPr="003B0205">
        <w:rPr>
          <w:rFonts w:ascii="Arial" w:hAnsi="Arial"/>
          <w:szCs w:val="20"/>
        </w:rPr>
        <w:t>„</w:t>
      </w:r>
      <w:r w:rsidRPr="003B0205">
        <w:rPr>
          <w:rFonts w:ascii="Arial" w:hAnsi="Arial"/>
          <w:szCs w:val="20"/>
        </w:rPr>
        <w:t>Instrukcją laboratoryjnego badania szczepności międzywarstwowej warstw asfaltowych wg metody Leutnera i wymagania techniczne sczepności” PG 2014. Wymagana wartość wytrzymałości na ścinanie wynosi nie mniej niż 0,7 MPa. Dopuszcza się też inne sprawdzone metody badania sczepności, przy czym metodą referencyjną jest metoda Leutnera na próbkach o średnicy Ø 150±2mm  .</w:t>
      </w:r>
    </w:p>
    <w:p w:rsidR="00DB0834" w:rsidRPr="003B0205" w:rsidRDefault="00DB0834" w:rsidP="00262E61">
      <w:pPr>
        <w:autoSpaceDE w:val="0"/>
        <w:autoSpaceDN w:val="0"/>
        <w:adjustRightInd w:val="0"/>
        <w:rPr>
          <w:rFonts w:ascii="Arial" w:hAnsi="Arial"/>
          <w:szCs w:val="20"/>
        </w:rPr>
      </w:pPr>
    </w:p>
    <w:p w:rsidR="00CD140B"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 Badania cech geom</w:t>
      </w:r>
      <w:r w:rsidR="003F7154" w:rsidRPr="003B0205">
        <w:rPr>
          <w:rFonts w:ascii="Arial" w:hAnsi="Arial"/>
          <w:b/>
          <w:szCs w:val="20"/>
        </w:rPr>
        <w:t>etrycznych warstwy z M</w:t>
      </w:r>
      <w:r w:rsidRPr="003B0205">
        <w:rPr>
          <w:rFonts w:ascii="Arial" w:hAnsi="Arial"/>
          <w:b/>
          <w:szCs w:val="20"/>
        </w:rPr>
        <w:t>MA</w:t>
      </w:r>
    </w:p>
    <w:p w:rsidR="00E65C77" w:rsidRPr="003B0205" w:rsidRDefault="00E65C77" w:rsidP="00E65C77">
      <w:pPr>
        <w:autoSpaceDE w:val="0"/>
        <w:autoSpaceDN w:val="0"/>
        <w:adjustRightInd w:val="0"/>
        <w:spacing w:after="0"/>
        <w:rPr>
          <w:rFonts w:ascii="Arial" w:hAnsi="Arial"/>
          <w:szCs w:val="20"/>
        </w:rPr>
      </w:pPr>
      <w:r w:rsidRPr="003B0205">
        <w:rPr>
          <w:rFonts w:ascii="Arial" w:hAnsi="Arial"/>
          <w:szCs w:val="20"/>
        </w:rPr>
        <w:t>Zakres badań i częstotliwość  została podana w pkt. 6.1.</w:t>
      </w:r>
    </w:p>
    <w:p w:rsidR="00E65C77" w:rsidRPr="003B0205" w:rsidRDefault="00E65C77" w:rsidP="0075218F">
      <w:pPr>
        <w:autoSpaceDE w:val="0"/>
        <w:autoSpaceDN w:val="0"/>
        <w:adjustRightInd w:val="0"/>
        <w:spacing w:after="0" w:line="360" w:lineRule="auto"/>
        <w:rPr>
          <w:rFonts w:ascii="Arial" w:hAnsi="Arial"/>
          <w:b/>
          <w:szCs w:val="20"/>
        </w:rPr>
      </w:pPr>
    </w:p>
    <w:p w:rsidR="003F7154"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6.3.1. Częstość oraz zakres badań i pomiarów</w:t>
      </w:r>
    </w:p>
    <w:p w:rsidR="00BE29A0" w:rsidRPr="003B0205" w:rsidRDefault="00BE29A0" w:rsidP="00BE29A0">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rPr>
          <w:rFonts w:ascii="Arial" w:hAnsi="Arial"/>
          <w:szCs w:val="20"/>
        </w:rPr>
        <w:t>3</w:t>
      </w:r>
      <w:r w:rsidRPr="003B0205">
        <w:rPr>
          <w:rFonts w:ascii="Arial" w:hAnsi="Arial"/>
          <w:szCs w:val="20"/>
        </w:rPr>
        <w:t xml:space="preserve"> Częstość oraz zakres badań i pomiarów na warstwie wiążącej</w:t>
      </w:r>
    </w:p>
    <w:p w:rsidR="00BE29A0" w:rsidRPr="003B0205" w:rsidRDefault="00BE29A0" w:rsidP="003F7154">
      <w:pPr>
        <w:autoSpaceDE w:val="0"/>
        <w:autoSpaceDN w:val="0"/>
        <w:adjustRightInd w:val="0"/>
        <w:spacing w:after="0"/>
        <w:rPr>
          <w:rFonts w:ascii="Arial" w:hAnsi="Arial"/>
          <w:szCs w:val="20"/>
        </w:rPr>
      </w:pPr>
    </w:p>
    <w:tbl>
      <w:tblPr>
        <w:tblStyle w:val="Tabela-Siatka"/>
        <w:tblW w:w="0" w:type="auto"/>
        <w:tblInd w:w="108" w:type="dxa"/>
        <w:tblLayout w:type="fixed"/>
        <w:tblLook w:val="04A0" w:firstRow="1" w:lastRow="0" w:firstColumn="1" w:lastColumn="0" w:noHBand="0" w:noVBand="1"/>
      </w:tblPr>
      <w:tblGrid>
        <w:gridCol w:w="567"/>
        <w:gridCol w:w="4395"/>
        <w:gridCol w:w="4218"/>
      </w:tblGrid>
      <w:tr w:rsidR="003B0205" w:rsidRPr="003B0205" w:rsidTr="0075218F">
        <w:trPr>
          <w:trHeight w:val="380"/>
        </w:trPr>
        <w:tc>
          <w:tcPr>
            <w:tcW w:w="567" w:type="dxa"/>
          </w:tcPr>
          <w:p w:rsidR="00860F48" w:rsidRPr="003B0205" w:rsidRDefault="00860F48" w:rsidP="0075218F">
            <w:pPr>
              <w:autoSpaceDE w:val="0"/>
              <w:autoSpaceDN w:val="0"/>
              <w:adjustRightInd w:val="0"/>
              <w:jc w:val="center"/>
              <w:rPr>
                <w:rFonts w:ascii="Arial" w:hAnsi="Arial"/>
                <w:sz w:val="18"/>
                <w:szCs w:val="18"/>
              </w:rPr>
            </w:pPr>
            <w:r w:rsidRPr="003B0205">
              <w:rPr>
                <w:rFonts w:ascii="Arial" w:hAnsi="Arial"/>
                <w:sz w:val="18"/>
                <w:szCs w:val="18"/>
              </w:rPr>
              <w:t>Lp.</w:t>
            </w:r>
          </w:p>
        </w:tc>
        <w:tc>
          <w:tcPr>
            <w:tcW w:w="4395"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Badana cecha</w:t>
            </w:r>
          </w:p>
        </w:tc>
        <w:tc>
          <w:tcPr>
            <w:tcW w:w="4218"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Minimalna częstość badań i pomiarów</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 xml:space="preserve">Szerokość warstwy </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10 razy na 1 km</w:t>
            </w:r>
            <w:r w:rsidR="00632169" w:rsidRPr="003B0205">
              <w:rPr>
                <w:rFonts w:ascii="Arial" w:hAnsi="Arial"/>
                <w:sz w:val="18"/>
                <w:szCs w:val="18"/>
              </w:rPr>
              <w:t xml:space="preserve"> jezdni</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2</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Równość podłużna</w:t>
            </w:r>
          </w:p>
        </w:tc>
        <w:tc>
          <w:tcPr>
            <w:tcW w:w="4218" w:type="dxa"/>
          </w:tcPr>
          <w:p w:rsidR="00F01452" w:rsidRPr="003B0205" w:rsidRDefault="003B0205" w:rsidP="00A24954">
            <w:pPr>
              <w:autoSpaceDE w:val="0"/>
              <w:autoSpaceDN w:val="0"/>
              <w:adjustRightInd w:val="0"/>
              <w:jc w:val="center"/>
              <w:rPr>
                <w:rFonts w:ascii="Arial" w:hAnsi="Arial"/>
                <w:sz w:val="18"/>
                <w:szCs w:val="18"/>
              </w:rPr>
            </w:pPr>
            <w:r w:rsidRPr="003B0205">
              <w:rPr>
                <w:rFonts w:ascii="Arial" w:hAnsi="Arial"/>
                <w:sz w:val="18"/>
                <w:szCs w:val="18"/>
              </w:rPr>
              <w:t>P</w:t>
            </w:r>
            <w:r w:rsidR="00214846" w:rsidRPr="003B0205">
              <w:rPr>
                <w:rFonts w:ascii="Arial" w:hAnsi="Arial"/>
                <w:sz w:val="18"/>
                <w:szCs w:val="18"/>
              </w:rPr>
              <w:t>omiar na każdym pasie ruchu w sposób ciągły metodą łaty i klina lub równoważną (planograf)</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3</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 xml:space="preserve">Równość poprzeczna </w:t>
            </w:r>
          </w:p>
        </w:tc>
        <w:tc>
          <w:tcPr>
            <w:tcW w:w="4218" w:type="dxa"/>
          </w:tcPr>
          <w:p w:rsidR="00F01452" w:rsidRPr="003B0205" w:rsidRDefault="003B0205" w:rsidP="00F01452">
            <w:pPr>
              <w:autoSpaceDE w:val="0"/>
              <w:autoSpaceDN w:val="0"/>
              <w:adjustRightInd w:val="0"/>
              <w:rPr>
                <w:rFonts w:ascii="Arial" w:hAnsi="Arial"/>
                <w:sz w:val="18"/>
                <w:szCs w:val="18"/>
              </w:rPr>
            </w:pPr>
            <w:r w:rsidRPr="003B0205">
              <w:rPr>
                <w:rFonts w:ascii="Arial" w:hAnsi="Arial"/>
                <w:sz w:val="18"/>
                <w:szCs w:val="18"/>
              </w:rPr>
              <w:t>P</w:t>
            </w:r>
            <w:r w:rsidR="00F01452" w:rsidRPr="003B0205">
              <w:rPr>
                <w:rFonts w:ascii="Arial" w:hAnsi="Arial"/>
                <w:sz w:val="18"/>
                <w:szCs w:val="18"/>
              </w:rPr>
              <w:t xml:space="preserve">omiar na każdym pasie ruchu </w:t>
            </w:r>
          </w:p>
          <w:p w:rsidR="00F01452" w:rsidRPr="003B0205" w:rsidRDefault="00F01452" w:rsidP="00F01452">
            <w:pPr>
              <w:autoSpaceDE w:val="0"/>
              <w:autoSpaceDN w:val="0"/>
              <w:adjustRightInd w:val="0"/>
              <w:rPr>
                <w:rFonts w:ascii="Arial" w:hAnsi="Arial"/>
                <w:sz w:val="18"/>
                <w:szCs w:val="18"/>
              </w:rPr>
            </w:pPr>
            <w:r w:rsidRPr="003B0205">
              <w:rPr>
                <w:rFonts w:ascii="Arial" w:hAnsi="Arial"/>
                <w:sz w:val="18"/>
                <w:szCs w:val="18"/>
              </w:rPr>
              <w:t>- metodą profilometryczną co 1 m</w:t>
            </w:r>
          </w:p>
          <w:p w:rsidR="00F01452" w:rsidRPr="003B0205" w:rsidRDefault="00F01452" w:rsidP="00F01452">
            <w:pPr>
              <w:tabs>
                <w:tab w:val="center" w:pos="2001"/>
                <w:tab w:val="right" w:pos="4002"/>
              </w:tabs>
              <w:autoSpaceDE w:val="0"/>
              <w:autoSpaceDN w:val="0"/>
              <w:adjustRightInd w:val="0"/>
              <w:rPr>
                <w:rFonts w:ascii="Arial" w:hAnsi="Arial"/>
                <w:strike/>
                <w:sz w:val="18"/>
                <w:szCs w:val="18"/>
              </w:rPr>
            </w:pPr>
            <w:r w:rsidRPr="003B0205">
              <w:rPr>
                <w:rFonts w:ascii="Arial" w:hAnsi="Arial"/>
                <w:sz w:val="18"/>
                <w:szCs w:val="18"/>
              </w:rPr>
              <w:t>- metodą  łaty i klina nie rzadziej niż co 5 m</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4</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Spadki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Nie rzadziej niż co 20 m</w:t>
            </w:r>
            <w:r w:rsidR="00632169" w:rsidRPr="003B0205">
              <w:rPr>
                <w:rFonts w:ascii="Arial" w:hAnsi="Arial"/>
                <w:sz w:val="18"/>
                <w:szCs w:val="18"/>
              </w:rPr>
              <w:t xml:space="preserve">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lastRenderedPageBreak/>
              <w:t>5</w:t>
            </w:r>
          </w:p>
        </w:tc>
        <w:tc>
          <w:tcPr>
            <w:tcW w:w="4395" w:type="dxa"/>
          </w:tcPr>
          <w:p w:rsidR="00860F48" w:rsidRPr="003B0205" w:rsidRDefault="00860F48" w:rsidP="0075218F">
            <w:pPr>
              <w:autoSpaceDE w:val="0"/>
              <w:autoSpaceDN w:val="0"/>
              <w:adjustRightInd w:val="0"/>
              <w:rPr>
                <w:rFonts w:ascii="Arial" w:hAnsi="Arial"/>
                <w:sz w:val="18"/>
                <w:szCs w:val="18"/>
              </w:rPr>
            </w:pPr>
            <w:r w:rsidRPr="003B0205">
              <w:rPr>
                <w:rFonts w:ascii="Arial" w:hAnsi="Arial"/>
                <w:sz w:val="18"/>
                <w:szCs w:val="18"/>
              </w:rPr>
              <w:t>Rzędne wysokościowe (oś podłużna i</w:t>
            </w:r>
            <w:r w:rsidR="0075218F" w:rsidRPr="003B0205">
              <w:rPr>
                <w:rFonts w:ascii="Arial" w:hAnsi="Arial"/>
                <w:sz w:val="18"/>
                <w:szCs w:val="18"/>
              </w:rPr>
              <w:t xml:space="preserve"> </w:t>
            </w:r>
            <w:r w:rsidRPr="003B0205">
              <w:rPr>
                <w:rFonts w:ascii="Arial" w:hAnsi="Arial"/>
                <w:sz w:val="18"/>
                <w:szCs w:val="18"/>
              </w:rPr>
              <w:t>krawędzie)</w:t>
            </w:r>
          </w:p>
        </w:tc>
        <w:tc>
          <w:tcPr>
            <w:tcW w:w="4218" w:type="dxa"/>
          </w:tcPr>
          <w:p w:rsidR="00860F48" w:rsidRPr="003B0205" w:rsidRDefault="00662CFB" w:rsidP="0048715D">
            <w:pPr>
              <w:tabs>
                <w:tab w:val="clear" w:pos="397"/>
                <w:tab w:val="clear" w:pos="567"/>
                <w:tab w:val="clear" w:pos="737"/>
              </w:tabs>
              <w:autoSpaceDE w:val="0"/>
              <w:autoSpaceDN w:val="0"/>
              <w:adjustRightInd w:val="0"/>
              <w:jc w:val="center"/>
              <w:rPr>
                <w:rFonts w:ascii="Arial" w:hAnsi="Arial"/>
                <w:sz w:val="18"/>
                <w:szCs w:val="18"/>
              </w:rPr>
            </w:pPr>
            <w:r w:rsidRPr="003B0205">
              <w:rPr>
                <w:rFonts w:ascii="Arial" w:hAnsi="Arial"/>
                <w:sz w:val="18"/>
                <w:szCs w:val="18"/>
              </w:rPr>
              <w:t>co 10m w osi i na krawędziach każdej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6</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Złącza podłużne 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każde złącze (ocena wizualna)</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7</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Wygląd warstwy</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ocena wizualna</w:t>
            </w:r>
          </w:p>
        </w:tc>
      </w:tr>
      <w:tr w:rsidR="003B0205" w:rsidRPr="003B0205" w:rsidTr="0075218F">
        <w:tc>
          <w:tcPr>
            <w:tcW w:w="567" w:type="dxa"/>
          </w:tcPr>
          <w:p w:rsidR="00860F48" w:rsidRPr="003B0205" w:rsidRDefault="00E411C6" w:rsidP="00021572">
            <w:pPr>
              <w:autoSpaceDE w:val="0"/>
              <w:autoSpaceDN w:val="0"/>
              <w:adjustRightInd w:val="0"/>
              <w:jc w:val="center"/>
              <w:rPr>
                <w:rFonts w:ascii="Arial" w:hAnsi="Arial"/>
                <w:sz w:val="18"/>
                <w:szCs w:val="18"/>
              </w:rPr>
            </w:pPr>
            <w:r w:rsidRPr="003B0205">
              <w:rPr>
                <w:rFonts w:ascii="Arial" w:hAnsi="Arial"/>
                <w:sz w:val="18"/>
                <w:szCs w:val="18"/>
              </w:rPr>
              <w:t>8</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Ukształtowanie osi w planie*)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co 100 m</w:t>
            </w:r>
            <w:r w:rsidR="00632169" w:rsidRPr="003B0205">
              <w:rPr>
                <w:rFonts w:ascii="Arial" w:hAnsi="Arial"/>
                <w:sz w:val="18"/>
                <w:szCs w:val="18"/>
              </w:rPr>
              <w:t xml:space="preserve"> jezdni</w:t>
            </w:r>
          </w:p>
        </w:tc>
      </w:tr>
      <w:tr w:rsidR="003A19A3" w:rsidRPr="003B0205" w:rsidTr="00021572">
        <w:tc>
          <w:tcPr>
            <w:tcW w:w="9180" w:type="dxa"/>
            <w:gridSpan w:val="3"/>
          </w:tcPr>
          <w:p w:rsidR="00BB2958" w:rsidRPr="003B0205" w:rsidRDefault="003A19A3" w:rsidP="00BB2958">
            <w:pPr>
              <w:autoSpaceDE w:val="0"/>
              <w:autoSpaceDN w:val="0"/>
              <w:adjustRightInd w:val="0"/>
              <w:spacing w:after="0"/>
              <w:ind w:left="142" w:hanging="142"/>
              <w:rPr>
                <w:rFonts w:ascii="Arial" w:hAnsi="Arial"/>
                <w:sz w:val="18"/>
                <w:szCs w:val="18"/>
              </w:rPr>
            </w:pPr>
            <w:r w:rsidRPr="003B0205">
              <w:rPr>
                <w:rFonts w:ascii="Arial" w:hAnsi="Arial"/>
                <w:sz w:val="18"/>
                <w:szCs w:val="18"/>
              </w:rPr>
              <w:t>*)Dodatkowe pomiary spadków poprzecznych i ukształtowania osi w planie należy wykonać w punktach głównych łuków poziomych.</w:t>
            </w:r>
          </w:p>
        </w:tc>
      </w:tr>
    </w:tbl>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6.3.2. Szerokość warstwy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Szerokość wykonanej warstwy powinna być zgodna z szerokością projektowaną z tolerancją + 5 cm. Wymaga się, aby co najmniej 95% wykonanych pomiarów nie przekraczało dopuszczalnego odchylenia.</w:t>
      </w:r>
    </w:p>
    <w:p w:rsidR="00860F48" w:rsidRPr="003B0205" w:rsidRDefault="00860F48" w:rsidP="00860F48">
      <w:pPr>
        <w:autoSpaceDE w:val="0"/>
        <w:autoSpaceDN w:val="0"/>
        <w:adjustRightInd w:val="0"/>
        <w:spacing w:after="0"/>
        <w:rPr>
          <w:rFonts w:ascii="Arial" w:hAnsi="Arial"/>
          <w:b/>
          <w:szCs w:val="20"/>
        </w:rPr>
      </w:pPr>
    </w:p>
    <w:p w:rsidR="00021572" w:rsidRPr="003B0205" w:rsidRDefault="00021572" w:rsidP="0075218F">
      <w:pPr>
        <w:autoSpaceDE w:val="0"/>
        <w:autoSpaceDN w:val="0"/>
        <w:adjustRightInd w:val="0"/>
        <w:spacing w:after="0" w:line="360" w:lineRule="auto"/>
        <w:rPr>
          <w:rFonts w:ascii="Arial" w:hAnsi="Arial"/>
          <w:b/>
          <w:szCs w:val="20"/>
        </w:rPr>
      </w:pPr>
      <w:r w:rsidRPr="003B0205">
        <w:rPr>
          <w:rFonts w:ascii="Arial" w:hAnsi="Arial"/>
          <w:b/>
          <w:szCs w:val="20"/>
        </w:rPr>
        <w:t>6.3.3. Równość podłużna i poprzeczna warstwy</w:t>
      </w:r>
    </w:p>
    <w:p w:rsidR="0048715D" w:rsidRPr="003B0205" w:rsidRDefault="0048715D" w:rsidP="0075218F">
      <w:pPr>
        <w:autoSpaceDE w:val="0"/>
        <w:autoSpaceDN w:val="0"/>
        <w:adjustRightInd w:val="0"/>
        <w:spacing w:after="0" w:line="360" w:lineRule="auto"/>
        <w:rPr>
          <w:rFonts w:ascii="Arial" w:hAnsi="Arial"/>
          <w:strike/>
          <w:szCs w:val="20"/>
        </w:rPr>
      </w:pPr>
      <w:r w:rsidRPr="003B0205">
        <w:rPr>
          <w:rFonts w:ascii="Arial" w:hAnsi="Arial"/>
          <w:b/>
          <w:szCs w:val="20"/>
        </w:rPr>
        <w:t xml:space="preserve">A. </w:t>
      </w:r>
      <w:r w:rsidR="004F0A38" w:rsidRPr="003B0205">
        <w:rPr>
          <w:rFonts w:ascii="Arial" w:hAnsi="Arial"/>
          <w:b/>
          <w:szCs w:val="20"/>
        </w:rPr>
        <w:t>Pomiar równości podłużnej</w:t>
      </w:r>
    </w:p>
    <w:p w:rsidR="00A55EDA" w:rsidRPr="003B0205" w:rsidRDefault="0048715D" w:rsidP="00A55EDA">
      <w:pPr>
        <w:autoSpaceDE w:val="0"/>
        <w:autoSpaceDN w:val="0"/>
        <w:adjustRightInd w:val="0"/>
        <w:spacing w:after="0"/>
        <w:rPr>
          <w:rFonts w:ascii="Arial" w:hAnsi="Arial"/>
          <w:szCs w:val="20"/>
        </w:rPr>
      </w:pPr>
      <w:r w:rsidRPr="003B0205">
        <w:rPr>
          <w:rFonts w:ascii="Arial" w:hAnsi="Arial"/>
          <w:szCs w:val="20"/>
        </w:rPr>
        <w:t>Do oceny równości podłużnej warstwy wiąż</w:t>
      </w:r>
      <w:r w:rsidR="004F0A38" w:rsidRPr="003B0205">
        <w:rPr>
          <w:rFonts w:ascii="Arial" w:hAnsi="Arial"/>
          <w:szCs w:val="20"/>
        </w:rPr>
        <w:t>ą</w:t>
      </w:r>
      <w:r w:rsidRPr="003B0205">
        <w:rPr>
          <w:rFonts w:ascii="Arial" w:hAnsi="Arial"/>
          <w:szCs w:val="20"/>
        </w:rPr>
        <w:t>cej nawierzchni dróg wszystkich klas technicznych, należy stosować metodę pomiaru ciągłego równoważną użyciu łaty i klina z wykorzys</w:t>
      </w:r>
      <w:r w:rsidR="004F0A38" w:rsidRPr="003B0205">
        <w:rPr>
          <w:rFonts w:ascii="Arial" w:hAnsi="Arial"/>
          <w:szCs w:val="20"/>
        </w:rPr>
        <w:t xml:space="preserve">taniem planografu, umożliwiającą </w:t>
      </w:r>
      <w:r w:rsidRPr="003B0205">
        <w:rPr>
          <w:rFonts w:ascii="Arial" w:hAnsi="Arial"/>
          <w:szCs w:val="20"/>
        </w:rPr>
        <w:t xml:space="preserve">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planografu w czasie pomiaru nie powinna przekraczać 15 km/h. </w:t>
      </w:r>
      <w:r w:rsidR="004F0A38" w:rsidRPr="003B0205">
        <w:rPr>
          <w:rFonts w:ascii="Arial" w:hAnsi="Arial"/>
          <w:szCs w:val="20"/>
        </w:rPr>
        <w:t xml:space="preserve">W miejscach niedostępnych dla planografu pomiar równości podłużnej warstwy wiążącej nawierzchni należy wykonać w sposób ciągły z użyciem łaty i klina. </w:t>
      </w:r>
      <w:r w:rsidR="00A55EDA" w:rsidRPr="003B0205">
        <w:rPr>
          <w:rFonts w:ascii="Arial" w:hAnsi="Arial"/>
          <w:szCs w:val="20"/>
        </w:rPr>
        <w:t>Długość łaty w pomiarze równości podłużnej powinna wynosić 4 m.</w:t>
      </w: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Wymagana równość podłużna jest określona przez maksymalne dopuszczalne wartości odchyleń dla warstwy </w:t>
      </w:r>
      <w:r w:rsidR="004F0A38" w:rsidRPr="003B0205">
        <w:rPr>
          <w:rFonts w:ascii="Arial" w:hAnsi="Arial"/>
          <w:szCs w:val="20"/>
        </w:rPr>
        <w:t xml:space="preserve">wiążącej </w:t>
      </w:r>
      <w:r w:rsidRPr="003B0205">
        <w:rPr>
          <w:rFonts w:ascii="Arial" w:hAnsi="Arial"/>
          <w:szCs w:val="20"/>
        </w:rPr>
        <w:t xml:space="preserve">podane w Tablicy </w:t>
      </w:r>
      <w:r w:rsidR="00AB36A4" w:rsidRPr="003B0205">
        <w:rPr>
          <w:rFonts w:ascii="Arial" w:hAnsi="Arial"/>
          <w:szCs w:val="20"/>
        </w:rPr>
        <w:t>4</w:t>
      </w:r>
      <w:r w:rsidRPr="003B0205">
        <w:rPr>
          <w:rFonts w:ascii="Arial" w:hAnsi="Arial"/>
          <w:szCs w:val="20"/>
        </w:rPr>
        <w:t>.</w:t>
      </w:r>
    </w:p>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t>4</w:t>
      </w:r>
      <w:r w:rsidR="004F0A38" w:rsidRPr="003B0205">
        <w:t xml:space="preserve"> </w:t>
      </w:r>
      <w:r w:rsidR="004F0A38" w:rsidRPr="003B0205">
        <w:rPr>
          <w:rFonts w:ascii="Arial" w:hAnsi="Arial"/>
          <w:szCs w:val="20"/>
        </w:rPr>
        <w:t>Dopuszczalne wartości odchyleń równości podłużnej dla warstwy wiążącej</w:t>
      </w: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w:t>
            </w:r>
            <w:r w:rsidR="00F92BFC" w:rsidRPr="003B0205">
              <w:rPr>
                <w:rFonts w:ascii="Arial" w:hAnsi="Arial"/>
                <w:sz w:val="18"/>
                <w:szCs w:val="18"/>
              </w:rPr>
              <w:t>ności podłużnej warstwy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włącznie i wyłączenia, jezdnie łącznic</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rPr>
          <w:trHeight w:val="736"/>
        </w:trPr>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75218F">
      <w:pPr>
        <w:autoSpaceDE w:val="0"/>
        <w:autoSpaceDN w:val="0"/>
        <w:adjustRightInd w:val="0"/>
        <w:spacing w:after="0" w:line="360" w:lineRule="auto"/>
        <w:rPr>
          <w:rFonts w:ascii="Arial" w:hAnsi="Arial"/>
          <w:b/>
          <w:strike/>
          <w:szCs w:val="20"/>
        </w:rPr>
      </w:pPr>
      <w:r w:rsidRPr="003B0205">
        <w:rPr>
          <w:rFonts w:ascii="Arial" w:hAnsi="Arial"/>
          <w:b/>
          <w:szCs w:val="20"/>
        </w:rPr>
        <w:t xml:space="preserve">B. Pomiar równości poprzecznej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Do oceny równości poprzecznej warstwy wiążącej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(elementu) nawierzchni z tolerancją ±15%. Wartość odchylenia równości poprzecznej należy wyznaczać z krokiem co 1 m.</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 miejscach niedostępnych dla profilografu pomiar równości porzecznej warstwy podbudowy nawierzchni należy wykonać z użyciem łaty i klina. Długość łaty w pomiarze równości poprzecznej powinna wynosić 2 m, Pomiar powinien być wykonany nie rzadziej niż co 5 m.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Wymagana równość poprzeczna jest określona przez maksymalne dopuszczalne wartości odchyleń dla warstwy wiążącej, podane w Tablicy </w:t>
      </w:r>
      <w:r w:rsidR="00AB36A4" w:rsidRPr="003B0205">
        <w:rPr>
          <w:rFonts w:ascii="Arial" w:hAnsi="Arial"/>
          <w:szCs w:val="20"/>
        </w:rPr>
        <w:t>5</w:t>
      </w:r>
      <w:r w:rsidR="0070408F">
        <w:rPr>
          <w:rFonts w:ascii="Arial" w:hAnsi="Arial"/>
          <w:szCs w:val="20"/>
        </w:rPr>
        <w:t>.</w:t>
      </w:r>
    </w:p>
    <w:p w:rsidR="0048715D" w:rsidRDefault="0048715D" w:rsidP="0048715D">
      <w:pPr>
        <w:autoSpaceDE w:val="0"/>
        <w:autoSpaceDN w:val="0"/>
        <w:adjustRightInd w:val="0"/>
        <w:spacing w:after="0"/>
        <w:rPr>
          <w:rFonts w:ascii="Arial" w:hAnsi="Arial"/>
          <w:szCs w:val="20"/>
        </w:rPr>
      </w:pPr>
      <w:r w:rsidRPr="003B0205">
        <w:rPr>
          <w:rFonts w:ascii="Arial" w:hAnsi="Arial"/>
          <w:szCs w:val="20"/>
        </w:rPr>
        <w:lastRenderedPageBreak/>
        <w:t xml:space="preserve">Tablica </w:t>
      </w:r>
      <w:r w:rsidR="000918E9" w:rsidRPr="003B0205">
        <w:rPr>
          <w:rFonts w:ascii="Arial" w:hAnsi="Arial"/>
          <w:szCs w:val="20"/>
        </w:rPr>
        <w:t>5</w:t>
      </w:r>
      <w:r w:rsidR="00662CFB" w:rsidRPr="003B0205">
        <w:rPr>
          <w:rFonts w:ascii="Arial" w:hAnsi="Arial"/>
          <w:szCs w:val="20"/>
        </w:rPr>
        <w:t>. Dopuszczalne wartości odchyleń</w:t>
      </w:r>
      <w:r w:rsidR="00662CFB" w:rsidRPr="003B0205">
        <w:t xml:space="preserve"> </w:t>
      </w:r>
      <w:r w:rsidR="00662CFB" w:rsidRPr="003B0205">
        <w:rPr>
          <w:rFonts w:ascii="Arial" w:hAnsi="Arial"/>
          <w:szCs w:val="20"/>
        </w:rPr>
        <w:t>równości poprzecznej dla warstwy wiążącej</w:t>
      </w:r>
    </w:p>
    <w:p w:rsidR="0070408F" w:rsidRPr="003B0205" w:rsidRDefault="0070408F" w:rsidP="0048715D">
      <w:pPr>
        <w:autoSpaceDE w:val="0"/>
        <w:autoSpaceDN w:val="0"/>
        <w:adjustRightInd w:val="0"/>
        <w:spacing w:after="0"/>
        <w:rPr>
          <w:rFonts w:ascii="Arial" w:hAnsi="Arial"/>
          <w:szCs w:val="20"/>
        </w:rPr>
      </w:pP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równości poprzecznej warstwy</w:t>
            </w:r>
            <w:r w:rsidR="00F92BFC" w:rsidRPr="003B0205">
              <w:rPr>
                <w:rFonts w:ascii="Arial" w:hAnsi="Arial"/>
                <w:sz w:val="18"/>
                <w:szCs w:val="18"/>
              </w:rPr>
              <w:t xml:space="preserve">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włączenia i wyłączenia, jezdnia łącznic</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rPr>
          <w:trHeight w:val="736"/>
        </w:trPr>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6.3.4. Spadki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Sprawdzenie polega na przyłożeniu łaty i pomiar prześwitu klinem lub pomiar profilografem laserowym. Spadki poprzeczne warstwy </w:t>
      </w:r>
      <w:r w:rsidR="0091359C" w:rsidRPr="003B0205">
        <w:rPr>
          <w:rFonts w:ascii="Arial" w:hAnsi="Arial"/>
          <w:szCs w:val="20"/>
        </w:rPr>
        <w:t>wiążącej</w:t>
      </w:r>
      <w:r w:rsidRPr="003B0205">
        <w:rPr>
          <w:rFonts w:ascii="Arial" w:hAnsi="Arial"/>
          <w:szCs w:val="20"/>
        </w:rPr>
        <w:t xml:space="preserve"> na odcinkach prostych i na łukach powinny być zgodne z spadkami poprzecznymi z tolerancją ± 0,5%.</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6.3.5. Ukształtowanie osi w planie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Oś warstwy w planie powinna być usytuowana zgodnie z osią projektowaną z tolerancją ± 5 cm.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6.3.6. Rzędne wysokościowe nawierzchni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Rzędne wysokościowe warstwy </w:t>
      </w:r>
      <w:r w:rsidR="0091359C" w:rsidRPr="003B0205">
        <w:rPr>
          <w:rFonts w:ascii="Arial" w:hAnsi="Arial"/>
          <w:szCs w:val="20"/>
        </w:rPr>
        <w:t>wiążącej</w:t>
      </w:r>
      <w:r w:rsidRPr="003B0205">
        <w:rPr>
          <w:rFonts w:ascii="Arial" w:hAnsi="Arial"/>
          <w:szCs w:val="20"/>
        </w:rPr>
        <w:t xml:space="preserve"> powinny być mierzone w przekrojach co 10m w osi i na krawędziach każdej jezdni. Przed przystąpieniem do robót Wykonawca przedstawi schemat punktów pomiarowych do akceptacji. </w:t>
      </w:r>
    </w:p>
    <w:p w:rsidR="003B0205" w:rsidRPr="003B0205" w:rsidRDefault="003B0205"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6.3.7. Złącza podłużne 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6.3.8. Wygląd warstwy</w:t>
      </w:r>
    </w:p>
    <w:p w:rsidR="00860F48" w:rsidRPr="003B0205" w:rsidRDefault="00767746" w:rsidP="00860F48">
      <w:pPr>
        <w:autoSpaceDE w:val="0"/>
        <w:autoSpaceDN w:val="0"/>
        <w:adjustRightInd w:val="0"/>
        <w:spacing w:after="0"/>
        <w:rPr>
          <w:rFonts w:ascii="Arial" w:hAnsi="Arial"/>
          <w:szCs w:val="20"/>
        </w:rPr>
      </w:pPr>
      <w:r w:rsidRPr="003B0205">
        <w:rPr>
          <w:rFonts w:ascii="Arial" w:hAnsi="Arial"/>
          <w:szCs w:val="20"/>
        </w:rPr>
        <w:t>Wygląd warstwy z M</w:t>
      </w:r>
      <w:r w:rsidR="00860F48" w:rsidRPr="003B0205">
        <w:rPr>
          <w:rFonts w:ascii="Arial" w:hAnsi="Arial"/>
          <w:szCs w:val="20"/>
        </w:rPr>
        <w:t xml:space="preserve">MA powinien być jednorodny, bez miejsc „przeasfaltowanych”, porowatych, łuszczących się i spękanych.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7. OBMIAR ROBÓT</w:t>
      </w:r>
    </w:p>
    <w:p w:rsidR="00860F48" w:rsidRPr="003B0205" w:rsidRDefault="0075218F" w:rsidP="00860F48">
      <w:pPr>
        <w:autoSpaceDE w:val="0"/>
        <w:autoSpaceDN w:val="0"/>
        <w:adjustRightInd w:val="0"/>
        <w:spacing w:after="0"/>
        <w:rPr>
          <w:rFonts w:ascii="Arial" w:hAnsi="Arial"/>
          <w:szCs w:val="20"/>
        </w:rPr>
      </w:pPr>
      <w:r w:rsidRPr="003B0205">
        <w:rPr>
          <w:rFonts w:ascii="Arial" w:hAnsi="Arial"/>
          <w:szCs w:val="20"/>
        </w:rPr>
        <w:t xml:space="preserve">Kontrakt ryczałtowy – jednostką obmiaru jest wykonana i odebrana protokołem Odbioru Końcowego jednostka określona w </w:t>
      </w:r>
      <w:r w:rsidR="0070408F">
        <w:rPr>
          <w:rFonts w:ascii="Arial" w:hAnsi="Arial"/>
          <w:szCs w:val="20"/>
        </w:rPr>
        <w:t>S</w:t>
      </w:r>
      <w:r w:rsidRPr="003B0205">
        <w:rPr>
          <w:rFonts w:ascii="Arial" w:hAnsi="Arial"/>
          <w:szCs w:val="20"/>
        </w:rPr>
        <w:t>STWiORB.</w:t>
      </w:r>
    </w:p>
    <w:p w:rsidR="0075218F" w:rsidRPr="003B0205" w:rsidRDefault="0075218F"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8. ODBIÓR ROBÓT</w:t>
      </w:r>
    </w:p>
    <w:p w:rsidR="0075218F"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Ogólne zasady odbioru robót podano w </w:t>
      </w:r>
      <w:r w:rsidR="0070408F">
        <w:rPr>
          <w:rFonts w:ascii="Arial" w:hAnsi="Arial"/>
          <w:szCs w:val="20"/>
        </w:rPr>
        <w:t xml:space="preserve">WWiORB </w:t>
      </w:r>
      <w:r w:rsidRPr="003B0205">
        <w:rPr>
          <w:rFonts w:ascii="Arial" w:hAnsi="Arial"/>
          <w:szCs w:val="20"/>
        </w:rPr>
        <w:t xml:space="preserve">D-M.00.00.00 „Wymagania ogólne” pkt. 8. </w:t>
      </w:r>
    </w:p>
    <w:p w:rsidR="0075218F" w:rsidRPr="003B0205" w:rsidRDefault="0075218F" w:rsidP="00D72C85">
      <w:pPr>
        <w:autoSpaceDE w:val="0"/>
        <w:autoSpaceDN w:val="0"/>
        <w:adjustRightInd w:val="0"/>
        <w:spacing w:after="0"/>
        <w:rPr>
          <w:rFonts w:ascii="Arial" w:hAnsi="Arial"/>
          <w:szCs w:val="20"/>
        </w:rPr>
      </w:pPr>
    </w:p>
    <w:p w:rsidR="00D72C85"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75218F" w:rsidRPr="003B0205">
        <w:rPr>
          <w:rFonts w:ascii="Arial" w:hAnsi="Arial"/>
          <w:szCs w:val="20"/>
        </w:rPr>
        <w:t xml:space="preserve">                 </w:t>
      </w:r>
      <w:r w:rsidR="000918E9" w:rsidRPr="003B0205">
        <w:rPr>
          <w:rFonts w:ascii="Arial" w:hAnsi="Arial"/>
          <w:szCs w:val="20"/>
        </w:rPr>
        <w:t xml:space="preserve">Instrukcji </w:t>
      </w:r>
      <w:r w:rsidRPr="003B0205">
        <w:rPr>
          <w:rFonts w:ascii="Arial" w:hAnsi="Arial"/>
          <w:szCs w:val="20"/>
        </w:rPr>
        <w:t>DP-T14.</w:t>
      </w:r>
    </w:p>
    <w:p w:rsidR="00D72C85" w:rsidRPr="003B0205" w:rsidRDefault="00D72C85" w:rsidP="00860F48">
      <w:pPr>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9. PODSTAWA PŁATNO</w:t>
      </w:r>
      <w:r w:rsidRPr="003B0205">
        <w:rPr>
          <w:rFonts w:ascii="Arial" w:hAnsi="Arial"/>
          <w:b/>
          <w:szCs w:val="20"/>
        </w:rPr>
        <w:t>Ś</w:t>
      </w:r>
      <w:r w:rsidRPr="003B0205">
        <w:rPr>
          <w:rFonts w:ascii="Arial" w:hAnsi="Arial"/>
          <w:b/>
          <w:bCs w:val="0"/>
          <w:szCs w:val="20"/>
        </w:rPr>
        <w:t>CI</w:t>
      </w:r>
    </w:p>
    <w:p w:rsidR="00860F48" w:rsidRPr="003B0205" w:rsidRDefault="0075218F" w:rsidP="00860F48">
      <w:pPr>
        <w:rPr>
          <w:rFonts w:ascii="Arial" w:hAnsi="Arial"/>
          <w:szCs w:val="20"/>
        </w:rPr>
      </w:pPr>
      <w:r w:rsidRPr="003B0205">
        <w:rPr>
          <w:rFonts w:ascii="Arial" w:hAnsi="Arial"/>
          <w:szCs w:val="20"/>
        </w:rPr>
        <w:t>Wynagrodzenie ryczałtowe: zasady płatności podano w umowie pomiędzy Zamawiającym a Wykonawcą.</w:t>
      </w:r>
    </w:p>
    <w:p w:rsidR="0075218F" w:rsidRPr="003B0205" w:rsidRDefault="0075218F" w:rsidP="00860F48">
      <w:pPr>
        <w:rPr>
          <w:rFonts w:ascii="Arial" w:hAnsi="Arial"/>
          <w:szCs w:val="20"/>
        </w:rPr>
      </w:pPr>
    </w:p>
    <w:p w:rsidR="003B0205" w:rsidRPr="003B0205" w:rsidRDefault="003B0205" w:rsidP="00860F48">
      <w:pPr>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lastRenderedPageBreak/>
        <w:t>10. PRZEPISY ZWI</w:t>
      </w:r>
      <w:r w:rsidRPr="003B0205">
        <w:rPr>
          <w:rFonts w:ascii="Arial" w:hAnsi="Arial"/>
          <w:b/>
          <w:szCs w:val="20"/>
        </w:rPr>
        <w:t>Ą</w:t>
      </w:r>
      <w:r w:rsidRPr="003B0205">
        <w:rPr>
          <w:rFonts w:ascii="Arial" w:hAnsi="Arial"/>
          <w:b/>
          <w:bCs w:val="0"/>
          <w:szCs w:val="20"/>
        </w:rPr>
        <w:t>ZANE</w:t>
      </w:r>
    </w:p>
    <w:p w:rsidR="0075218F" w:rsidRPr="003B0205" w:rsidRDefault="0075218F" w:rsidP="0075218F">
      <w:pPr>
        <w:autoSpaceDE w:val="0"/>
        <w:autoSpaceDN w:val="0"/>
        <w:adjustRightInd w:val="0"/>
        <w:spacing w:after="0" w:line="360" w:lineRule="auto"/>
        <w:rPr>
          <w:rFonts w:ascii="Arial" w:hAnsi="Arial"/>
          <w:b/>
          <w:bCs w:val="0"/>
          <w:spacing w:val="-3"/>
        </w:rPr>
      </w:pPr>
      <w:r w:rsidRPr="003B0205">
        <w:rPr>
          <w:rFonts w:ascii="Arial" w:hAnsi="Arial"/>
          <w:b/>
          <w:bCs w:val="0"/>
          <w:spacing w:val="-3"/>
        </w:rPr>
        <w:t>10.1. Normy</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196-2 </w:t>
      </w:r>
      <w:r w:rsidR="0075218F" w:rsidRPr="003B0205">
        <w:rPr>
          <w:rFonts w:ascii="Arial" w:hAnsi="Arial"/>
          <w:bCs w:val="0"/>
          <w:iCs w:val="0"/>
          <w:szCs w:val="20"/>
        </w:rPr>
        <w:tab/>
      </w:r>
      <w:r w:rsidRPr="003B0205">
        <w:rPr>
          <w:rFonts w:ascii="Arial" w:hAnsi="Arial"/>
          <w:bCs w:val="0"/>
          <w:iCs w:val="0"/>
          <w:szCs w:val="20"/>
        </w:rPr>
        <w:t>Metody badania cementu – Analiza chemiczna cementu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196-6</w:t>
      </w:r>
      <w:r w:rsidR="0075218F" w:rsidRPr="003B0205">
        <w:rPr>
          <w:rFonts w:ascii="Arial" w:hAnsi="Arial"/>
          <w:bCs w:val="0"/>
          <w:iCs w:val="0"/>
          <w:szCs w:val="20"/>
        </w:rPr>
        <w:tab/>
      </w:r>
      <w:r w:rsidRPr="003B0205">
        <w:rPr>
          <w:rFonts w:ascii="Arial" w:hAnsi="Arial"/>
          <w:bCs w:val="0"/>
          <w:iCs w:val="0"/>
          <w:szCs w:val="20"/>
        </w:rPr>
        <w:t>Metody badania cementu – Oznaczanie stopnia zmielenia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459-2 </w:t>
      </w:r>
      <w:r w:rsidR="0075218F" w:rsidRPr="003B0205">
        <w:rPr>
          <w:rFonts w:ascii="Arial" w:hAnsi="Arial"/>
          <w:bCs w:val="0"/>
          <w:iCs w:val="0"/>
          <w:szCs w:val="20"/>
        </w:rPr>
        <w:tab/>
      </w:r>
      <w:r w:rsidRPr="003B0205">
        <w:rPr>
          <w:rFonts w:ascii="Arial" w:hAnsi="Arial"/>
          <w:bCs w:val="0"/>
          <w:iCs w:val="0"/>
          <w:szCs w:val="20"/>
        </w:rPr>
        <w:t>Wapno budowlane – Część 2: Metody badań</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932-3 Badania podstawowych właściwości kruszyw – Procedura i terminologia</w:t>
      </w:r>
      <w:r w:rsidR="0075218F" w:rsidRPr="003B0205">
        <w:rPr>
          <w:rFonts w:ascii="Arial" w:hAnsi="Arial"/>
          <w:bCs w:val="0"/>
          <w:iCs w:val="0"/>
          <w:szCs w:val="20"/>
        </w:rPr>
        <w:t xml:space="preserve"> </w:t>
      </w:r>
      <w:r w:rsidRPr="003B0205">
        <w:rPr>
          <w:rFonts w:ascii="Arial" w:hAnsi="Arial"/>
          <w:bCs w:val="0"/>
          <w:iCs w:val="0"/>
          <w:szCs w:val="20"/>
        </w:rPr>
        <w:t>uproszczonego opisu petrograficznego</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932-5 </w:t>
      </w:r>
      <w:r w:rsidR="0075218F" w:rsidRPr="003B0205">
        <w:rPr>
          <w:rFonts w:ascii="Arial" w:hAnsi="Arial"/>
          <w:bCs w:val="0"/>
          <w:iCs w:val="0"/>
          <w:szCs w:val="20"/>
        </w:rPr>
        <w:tab/>
      </w:r>
      <w:r w:rsidRPr="003B0205">
        <w:rPr>
          <w:rFonts w:ascii="Arial" w:hAnsi="Arial"/>
          <w:bCs w:val="0"/>
          <w:iCs w:val="0"/>
          <w:szCs w:val="20"/>
        </w:rPr>
        <w:t>Badania podstawowych właściwości kruszyw – Część 5: Wyposażenie</w:t>
      </w:r>
      <w:r w:rsidR="0075218F" w:rsidRPr="003B0205">
        <w:rPr>
          <w:rFonts w:ascii="Arial" w:hAnsi="Arial"/>
          <w:bCs w:val="0"/>
          <w:iCs w:val="0"/>
          <w:szCs w:val="20"/>
        </w:rPr>
        <w:t xml:space="preserve"> </w:t>
      </w:r>
      <w:r w:rsidRPr="003B0205">
        <w:rPr>
          <w:rFonts w:ascii="Arial" w:hAnsi="Arial"/>
          <w:bCs w:val="0"/>
          <w:iCs w:val="0"/>
          <w:szCs w:val="20"/>
        </w:rPr>
        <w:t>podstawowe i wzorcowanie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składu</w:t>
      </w:r>
      <w:r w:rsidR="0075218F" w:rsidRPr="003B0205">
        <w:rPr>
          <w:rFonts w:ascii="Arial" w:hAnsi="Arial"/>
          <w:bCs w:val="0"/>
          <w:iCs w:val="0"/>
          <w:szCs w:val="20"/>
        </w:rPr>
        <w:t xml:space="preserve"> </w:t>
      </w:r>
      <w:r w:rsidRPr="003B0205">
        <w:rPr>
          <w:rFonts w:ascii="Arial" w:hAnsi="Arial"/>
          <w:bCs w:val="0"/>
          <w:iCs w:val="0"/>
          <w:szCs w:val="20"/>
        </w:rPr>
        <w:t>ziarnowego. Metoda przesiewania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933-3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kształtu ziaren</w:t>
      </w:r>
      <w:r w:rsidR="0075218F" w:rsidRPr="003B0205">
        <w:rPr>
          <w:rFonts w:ascii="Arial" w:hAnsi="Arial"/>
          <w:bCs w:val="0"/>
          <w:iCs w:val="0"/>
          <w:szCs w:val="20"/>
        </w:rPr>
        <w:t xml:space="preserve"> </w:t>
      </w:r>
      <w:r w:rsidRPr="003B0205">
        <w:rPr>
          <w:rFonts w:ascii="Arial" w:hAnsi="Arial"/>
          <w:bCs w:val="0"/>
          <w:iCs w:val="0"/>
          <w:szCs w:val="20"/>
        </w:rPr>
        <w:t>za pomocą wskaźnika płaskości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933-4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4: Oznaczanie kształtu</w:t>
      </w:r>
      <w:r w:rsidR="0075218F" w:rsidRPr="003B0205">
        <w:rPr>
          <w:rFonts w:ascii="Arial" w:hAnsi="Arial"/>
          <w:bCs w:val="0"/>
          <w:iCs w:val="0"/>
          <w:szCs w:val="20"/>
        </w:rPr>
        <w:t xml:space="preserve"> </w:t>
      </w:r>
      <w:r w:rsidRPr="003B0205">
        <w:rPr>
          <w:rFonts w:ascii="Arial" w:hAnsi="Arial"/>
          <w:bCs w:val="0"/>
          <w:iCs w:val="0"/>
          <w:szCs w:val="20"/>
        </w:rPr>
        <w:t>ziaren – Wskaźnik kształtu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933-5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procentowej</w:t>
      </w:r>
      <w:r w:rsidR="0075218F" w:rsidRPr="003B0205">
        <w:rPr>
          <w:rFonts w:ascii="Arial" w:hAnsi="Arial"/>
          <w:bCs w:val="0"/>
          <w:iCs w:val="0"/>
          <w:szCs w:val="20"/>
        </w:rPr>
        <w:t xml:space="preserve"> </w:t>
      </w:r>
      <w:r w:rsidRPr="003B0205">
        <w:rPr>
          <w:rFonts w:ascii="Arial" w:hAnsi="Arial"/>
          <w:bCs w:val="0"/>
          <w:iCs w:val="0"/>
          <w:szCs w:val="20"/>
        </w:rPr>
        <w:t>zawartości ziaren o powierzchniach powstałych w wyniku przekruszenia lub łamania kruszyw grubych</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933-6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6: Ocena właściwości</w:t>
      </w:r>
      <w:r w:rsidR="0075218F" w:rsidRPr="003B0205">
        <w:rPr>
          <w:rFonts w:ascii="Arial" w:hAnsi="Arial"/>
          <w:bCs w:val="0"/>
          <w:iCs w:val="0"/>
          <w:szCs w:val="20"/>
        </w:rPr>
        <w:t xml:space="preserve"> </w:t>
      </w:r>
      <w:r w:rsidRPr="003B0205">
        <w:rPr>
          <w:rFonts w:ascii="Arial" w:hAnsi="Arial"/>
          <w:bCs w:val="0"/>
          <w:iCs w:val="0"/>
          <w:szCs w:val="20"/>
        </w:rPr>
        <w:t>powierzchni – Wskaźnik przepływu kruszywa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933-9 </w:t>
      </w:r>
      <w:r w:rsidR="0075218F" w:rsidRPr="003B0205">
        <w:rPr>
          <w:rFonts w:ascii="Arial" w:hAnsi="Arial"/>
          <w:bCs w:val="0"/>
          <w:iCs w:val="0"/>
          <w:szCs w:val="20"/>
        </w:rPr>
        <w:tab/>
      </w:r>
      <w:r w:rsidRPr="003B0205">
        <w:rPr>
          <w:rFonts w:ascii="Arial" w:hAnsi="Arial"/>
          <w:bCs w:val="0"/>
          <w:iCs w:val="0"/>
          <w:szCs w:val="20"/>
        </w:rPr>
        <w:t>Badania geometrycznych właściwości kruszyw – Ocena zawartości drobnych</w:t>
      </w:r>
      <w:r w:rsidR="0075218F" w:rsidRPr="003B0205">
        <w:rPr>
          <w:rFonts w:ascii="Arial" w:hAnsi="Arial"/>
          <w:bCs w:val="0"/>
          <w:iCs w:val="0"/>
          <w:szCs w:val="20"/>
        </w:rPr>
        <w:t xml:space="preserve"> </w:t>
      </w:r>
      <w:r w:rsidRPr="003B0205">
        <w:rPr>
          <w:rFonts w:ascii="Arial" w:hAnsi="Arial"/>
          <w:bCs w:val="0"/>
          <w:iCs w:val="0"/>
          <w:szCs w:val="20"/>
        </w:rPr>
        <w:t>cząstek – Badania błękitem metylenowym</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933-10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10: Ocena zawartości</w:t>
      </w:r>
      <w:r w:rsidR="0075218F" w:rsidRPr="003B0205">
        <w:rPr>
          <w:rFonts w:ascii="Arial" w:hAnsi="Arial"/>
          <w:bCs w:val="0"/>
          <w:iCs w:val="0"/>
          <w:szCs w:val="20"/>
        </w:rPr>
        <w:t xml:space="preserve"> </w:t>
      </w:r>
      <w:r w:rsidRPr="003B0205">
        <w:rPr>
          <w:rFonts w:ascii="Arial" w:hAnsi="Arial"/>
          <w:bCs w:val="0"/>
          <w:iCs w:val="0"/>
          <w:szCs w:val="20"/>
        </w:rPr>
        <w:t>drobnych cząstek – Uziarnienie wypełniaczy (przesiewanie w strumieniu</w:t>
      </w:r>
      <w:r w:rsidR="0075218F" w:rsidRPr="003B0205">
        <w:rPr>
          <w:rFonts w:ascii="Arial" w:hAnsi="Arial"/>
          <w:bCs w:val="0"/>
          <w:iCs w:val="0"/>
          <w:szCs w:val="20"/>
        </w:rPr>
        <w:t xml:space="preserve"> </w:t>
      </w:r>
      <w:r w:rsidRPr="003B0205">
        <w:rPr>
          <w:rFonts w:ascii="Arial" w:hAnsi="Arial"/>
          <w:bCs w:val="0"/>
          <w:iCs w:val="0"/>
          <w:szCs w:val="20"/>
        </w:rPr>
        <w:t>powietrza)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1097-2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Metody</w:t>
      </w:r>
      <w:r w:rsidR="0075218F" w:rsidRPr="003B0205">
        <w:rPr>
          <w:rFonts w:ascii="Arial" w:hAnsi="Arial"/>
          <w:bCs w:val="0"/>
          <w:iCs w:val="0"/>
          <w:szCs w:val="20"/>
        </w:rPr>
        <w:t xml:space="preserve"> </w:t>
      </w:r>
      <w:r w:rsidRPr="003B0205">
        <w:rPr>
          <w:rFonts w:ascii="Arial" w:hAnsi="Arial"/>
          <w:bCs w:val="0"/>
          <w:iCs w:val="0"/>
          <w:szCs w:val="20"/>
        </w:rPr>
        <w:t>oznaczania odporności na rozdrabianie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1097-3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Oznaczanie</w:t>
      </w:r>
      <w:r w:rsidR="0075218F" w:rsidRPr="003B0205">
        <w:rPr>
          <w:rFonts w:ascii="Arial" w:hAnsi="Arial"/>
          <w:bCs w:val="0"/>
          <w:iCs w:val="0"/>
          <w:szCs w:val="20"/>
        </w:rPr>
        <w:t xml:space="preserve"> </w:t>
      </w:r>
      <w:r w:rsidRPr="003B0205">
        <w:rPr>
          <w:rFonts w:ascii="Arial" w:hAnsi="Arial"/>
          <w:bCs w:val="0"/>
          <w:iCs w:val="0"/>
          <w:szCs w:val="20"/>
        </w:rPr>
        <w:t>gęstości nasypowej i jamistości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1097-4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4:</w:t>
      </w:r>
      <w:r w:rsidR="0075218F" w:rsidRPr="003B0205">
        <w:rPr>
          <w:rFonts w:ascii="Arial" w:hAnsi="Arial"/>
          <w:bCs w:val="0"/>
          <w:iCs w:val="0"/>
          <w:szCs w:val="20"/>
        </w:rPr>
        <w:t xml:space="preserve"> </w:t>
      </w:r>
      <w:r w:rsidRPr="003B0205">
        <w:rPr>
          <w:rFonts w:ascii="Arial" w:hAnsi="Arial"/>
          <w:bCs w:val="0"/>
          <w:iCs w:val="0"/>
          <w:szCs w:val="20"/>
        </w:rPr>
        <w:t>Oznaczanie pustych przestrzeni suchego, zagęszczonego wypełniacza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1097-5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5:</w:t>
      </w:r>
      <w:r w:rsidR="0075218F" w:rsidRPr="003B0205">
        <w:rPr>
          <w:rFonts w:ascii="Arial" w:hAnsi="Arial"/>
          <w:bCs w:val="0"/>
          <w:iCs w:val="0"/>
          <w:szCs w:val="20"/>
        </w:rPr>
        <w:t xml:space="preserve"> </w:t>
      </w:r>
      <w:r w:rsidRPr="003B0205">
        <w:rPr>
          <w:rFonts w:ascii="Arial" w:hAnsi="Arial"/>
          <w:bCs w:val="0"/>
          <w:iCs w:val="0"/>
          <w:szCs w:val="20"/>
        </w:rPr>
        <w:t>Oznaczanie zawartości wody przez suszenie w suszarce z wentylacją</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1097-6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6:</w:t>
      </w:r>
    </w:p>
    <w:p w:rsid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p>
    <w:p w:rsidR="00144974" w:rsidRP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r w:rsidRPr="00144974">
        <w:rPr>
          <w:rFonts w:ascii="Arial" w:eastAsia="Arial" w:hAnsi="Arial"/>
          <w:b/>
          <w:szCs w:val="20"/>
          <w:lang w:eastAsia="it-IT" w:bidi="it-IT"/>
        </w:rPr>
        <w:t>Obowiązują aktualne wydania przywołanych powyżej norm.</w:t>
      </w:r>
    </w:p>
    <w:p w:rsidR="0075218F" w:rsidRPr="003B0205" w:rsidRDefault="0075218F" w:rsidP="0075218F">
      <w:pPr>
        <w:pStyle w:val="Akapitzlist"/>
        <w:tabs>
          <w:tab w:val="clear" w:pos="397"/>
          <w:tab w:val="clear" w:pos="737"/>
          <w:tab w:val="left" w:pos="1985"/>
        </w:tabs>
        <w:spacing w:after="0"/>
        <w:ind w:left="1985"/>
        <w:rPr>
          <w:rFonts w:ascii="Arial" w:hAnsi="Arial"/>
          <w:bCs w:val="0"/>
          <w:iCs w:val="0"/>
          <w:szCs w:val="20"/>
        </w:rPr>
      </w:pPr>
    </w:p>
    <w:p w:rsidR="0075218F" w:rsidRPr="003B0205" w:rsidRDefault="0075218F" w:rsidP="0075218F">
      <w:pPr>
        <w:spacing w:line="360" w:lineRule="auto"/>
        <w:rPr>
          <w:rFonts w:ascii="Arial" w:hAnsi="Arial"/>
          <w:b/>
          <w:bCs w:val="0"/>
        </w:rPr>
      </w:pPr>
      <w:r w:rsidRPr="003B0205">
        <w:rPr>
          <w:rFonts w:ascii="Arial" w:hAnsi="Arial"/>
          <w:b/>
          <w:bCs w:val="0"/>
        </w:rPr>
        <w:t>10.2. Inne dokumenty</w:t>
      </w:r>
    </w:p>
    <w:p w:rsidR="005012BD" w:rsidRDefault="005012BD" w:rsidP="005012BD">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70408F" w:rsidRPr="003B0205" w:rsidRDefault="0070408F" w:rsidP="0070408F">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70408F">
        <w:rPr>
          <w:rFonts w:ascii="Arial" w:hAnsi="Arial"/>
          <w:bCs w:val="0"/>
          <w:iCs w:val="0"/>
          <w:spacing w:val="-3"/>
          <w:szCs w:val="20"/>
        </w:rPr>
        <w:t>Rozporządzenie Ministra Infrastruktury z dnia 16 stycznia 2002 r. w sprawie przepisów techniczno-budowlanych dotyczących autostrad płatnych, Dziennik Ustaw nr 12 poz. 116.</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WT-1 Kruszywa 2008, Kruszywa do mieszanek mineralno-asfaltowych i powierzchniowych utrwaleń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Nawierzchnie asfaltowe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 1 2014 Kruszywa do nawierzchni drogowych i powierzchniowych utrwaleń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WT-2 2014- część I Mieszanki mineralno-asfaltowe. Wymagania Techniczne. Nawierzchnie asfaltowe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Wymagania techniczne.</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szCs w:val="20"/>
        </w:rPr>
        <w:t xml:space="preserve">Instrukcją laboratoryjnego badania szczepności międzywarstwowej warstw asfaltowych </w:t>
      </w:r>
      <w:r w:rsidR="0070408F">
        <w:rPr>
          <w:rFonts w:ascii="Arial" w:hAnsi="Arial"/>
          <w:szCs w:val="20"/>
        </w:rPr>
        <w:t xml:space="preserve">            </w:t>
      </w:r>
      <w:r w:rsidRPr="003B0205">
        <w:rPr>
          <w:rFonts w:ascii="Arial" w:hAnsi="Arial"/>
          <w:szCs w:val="20"/>
        </w:rPr>
        <w:t>wg metody Leutnera i wymagania techniczne sczepności” Politechnika Gdańska 2014</w:t>
      </w: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sectPr w:rsidR="0075218F" w:rsidSect="00715B2B">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73A" w:rsidRDefault="0018273A">
      <w:r>
        <w:separator/>
      </w:r>
    </w:p>
  </w:endnote>
  <w:endnote w:type="continuationSeparator" w:id="0">
    <w:p w:rsidR="0018273A" w:rsidRDefault="0018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214846" w:rsidRPr="00253CF7" w:rsidTr="00EE1E40">
      <w:tc>
        <w:tcPr>
          <w:tcW w:w="9468" w:type="dxa"/>
        </w:tcPr>
        <w:p w:rsidR="00214846" w:rsidRPr="00253CF7" w:rsidRDefault="00214846"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214846" w:rsidRPr="00EA53F0" w:rsidRDefault="00214846"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068" w:rsidRDefault="00C64068" w:rsidP="00C64068">
    <w:pPr>
      <w:pStyle w:val="T4"/>
      <w:pBdr>
        <w:top w:val="single" w:sz="4" w:space="1" w:color="auto"/>
      </w:pBdr>
      <w:jc w:val="center"/>
      <w:rPr>
        <w:sz w:val="16"/>
        <w:szCs w:val="16"/>
      </w:rPr>
    </w:pPr>
    <w:r>
      <w:rPr>
        <w:sz w:val="16"/>
        <w:szCs w:val="16"/>
      </w:rPr>
      <w:t xml:space="preserve">Poprawa bezpieczeństwa ruchu drogowego na DK 63 w województwie mazowieckim w miejscowości Nur </w:t>
    </w:r>
    <w:r>
      <w:rPr>
        <w:sz w:val="16"/>
        <w:szCs w:val="16"/>
      </w:rPr>
      <w:tab/>
      <w:t xml:space="preserve">        </w:t>
    </w:r>
  </w:p>
  <w:p w:rsidR="00C64068" w:rsidRPr="00C64068" w:rsidRDefault="00C64068" w:rsidP="00C64068">
    <w:pPr>
      <w:pStyle w:val="T4"/>
      <w:jc w:val="center"/>
      <w:rPr>
        <w:rStyle w:val="Numerstrony"/>
        <w:i w:val="0"/>
        <w:szCs w:val="20"/>
      </w:rPr>
    </w:pPr>
    <w:r w:rsidRPr="00C64068">
      <w:rPr>
        <w:rStyle w:val="Numerstrony"/>
        <w:rFonts w:cs="Calibri"/>
        <w:i w:val="0"/>
        <w:szCs w:val="20"/>
      </w:rPr>
      <w:fldChar w:fldCharType="begin"/>
    </w:r>
    <w:r w:rsidRPr="00C64068">
      <w:rPr>
        <w:rStyle w:val="Numerstrony"/>
        <w:rFonts w:cs="Calibri"/>
        <w:i w:val="0"/>
        <w:szCs w:val="20"/>
      </w:rPr>
      <w:instrText xml:space="preserve"> PAGE   \* MERGEFORMAT </w:instrText>
    </w:r>
    <w:r w:rsidRPr="00C64068">
      <w:rPr>
        <w:rStyle w:val="Numerstrony"/>
        <w:rFonts w:cs="Calibri"/>
        <w:i w:val="0"/>
        <w:szCs w:val="20"/>
      </w:rPr>
      <w:fldChar w:fldCharType="separate"/>
    </w:r>
    <w:r>
      <w:rPr>
        <w:rStyle w:val="Numerstrony"/>
        <w:rFonts w:cs="Calibri"/>
        <w:i w:val="0"/>
        <w:noProof/>
        <w:szCs w:val="20"/>
      </w:rPr>
      <w:t>2</w:t>
    </w:r>
    <w:r w:rsidRPr="00C64068">
      <w:rPr>
        <w:rStyle w:val="Numerstrony"/>
        <w:rFonts w:cs="Calibri"/>
        <w:i w:val="0"/>
        <w:noProof/>
        <w:szCs w:val="20"/>
      </w:rPr>
      <w:fldChar w:fldCharType="end"/>
    </w:r>
  </w:p>
  <w:p w:rsidR="00214846" w:rsidRPr="00EA53F0" w:rsidRDefault="00214846"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73A" w:rsidRDefault="0018273A">
      <w:r>
        <w:separator/>
      </w:r>
    </w:p>
  </w:footnote>
  <w:footnote w:type="continuationSeparator" w:id="0">
    <w:p w:rsidR="0018273A" w:rsidRDefault="00182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214846" w:rsidRPr="00253CF7" w:rsidTr="00233D5C">
      <w:trPr>
        <w:trHeight w:val="290"/>
      </w:trPr>
      <w:tc>
        <w:tcPr>
          <w:tcW w:w="3969" w:type="dxa"/>
          <w:vAlign w:val="center"/>
        </w:tcPr>
        <w:p w:rsidR="00214846" w:rsidRPr="00253CF7" w:rsidRDefault="00214846" w:rsidP="00253CF7">
          <w:pPr>
            <w:pStyle w:val="Nagwek"/>
            <w:jc w:val="left"/>
            <w:rPr>
              <w:sz w:val="16"/>
              <w:szCs w:val="16"/>
            </w:rPr>
          </w:pPr>
          <w:r w:rsidRPr="00253CF7">
            <w:rPr>
              <w:sz w:val="16"/>
              <w:szCs w:val="16"/>
            </w:rPr>
            <w:t>Rozbudowa DK8 Radziejowice – granica województwa</w:t>
          </w:r>
        </w:p>
      </w:tc>
      <w:tc>
        <w:tcPr>
          <w:tcW w:w="0" w:type="auto"/>
          <w:vAlign w:val="center"/>
        </w:tcPr>
        <w:p w:rsidR="00214846" w:rsidRPr="00253CF7" w:rsidRDefault="00214846" w:rsidP="00253CF7">
          <w:pPr>
            <w:pStyle w:val="Nagwek"/>
            <w:jc w:val="center"/>
            <w:rPr>
              <w:sz w:val="16"/>
              <w:szCs w:val="16"/>
            </w:rPr>
          </w:pPr>
          <w:r w:rsidRPr="00253CF7">
            <w:rPr>
              <w:sz w:val="16"/>
              <w:szCs w:val="16"/>
            </w:rPr>
            <w:t>45233320-8</w:t>
          </w:r>
        </w:p>
      </w:tc>
      <w:tc>
        <w:tcPr>
          <w:tcW w:w="2268" w:type="dxa"/>
          <w:vAlign w:val="center"/>
        </w:tcPr>
        <w:p w:rsidR="00214846" w:rsidRPr="00253CF7" w:rsidRDefault="00214846" w:rsidP="00253CF7">
          <w:pPr>
            <w:pStyle w:val="Nagwek"/>
            <w:jc w:val="center"/>
            <w:rPr>
              <w:sz w:val="16"/>
              <w:szCs w:val="16"/>
            </w:rPr>
          </w:pPr>
          <w:r w:rsidRPr="00253CF7">
            <w:rPr>
              <w:sz w:val="16"/>
              <w:szCs w:val="16"/>
            </w:rPr>
            <w:t>D.04.07.01_Z1</w:t>
          </w:r>
        </w:p>
      </w:tc>
    </w:tr>
  </w:tbl>
  <w:p w:rsidR="00214846" w:rsidRPr="00327B13" w:rsidRDefault="00214846"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46" w:rsidRDefault="00214846" w:rsidP="00715B2B">
    <w:pPr>
      <w:pStyle w:val="Nagwek"/>
      <w:pBdr>
        <w:bottom w:val="single" w:sz="12" w:space="1" w:color="auto"/>
      </w:pBdr>
      <w:tabs>
        <w:tab w:val="clear" w:pos="4536"/>
        <w:tab w:val="clear" w:pos="9072"/>
      </w:tabs>
      <w:ind w:right="-1"/>
      <w:rPr>
        <w:rFonts w:ascii="Calibri" w:hAnsi="Calibri" w:cs="Calibri"/>
        <w:i/>
        <w:iCs w:val="0"/>
        <w:sz w:val="16"/>
      </w:rPr>
    </w:pPr>
  </w:p>
  <w:p w:rsidR="00214846" w:rsidRPr="00095DAF" w:rsidRDefault="00214846" w:rsidP="00715B2B">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w:t>
    </w:r>
    <w:r w:rsidR="003B0205">
      <w:rPr>
        <w:rFonts w:ascii="Calibri" w:hAnsi="Calibri" w:cs="Calibri"/>
        <w:i/>
        <w:sz w:val="16"/>
        <w:szCs w:val="16"/>
      </w:rPr>
      <w:t>.</w:t>
    </w:r>
    <w:r>
      <w:rPr>
        <w:rFonts w:ascii="Calibri" w:hAnsi="Calibri" w:cs="Calibri"/>
        <w:i/>
        <w:sz w:val="16"/>
        <w:szCs w:val="16"/>
      </w:rPr>
      <w:t>A</w:t>
    </w:r>
  </w:p>
  <w:p w:rsidR="00214846" w:rsidRPr="001F2F50" w:rsidRDefault="00214846" w:rsidP="00715B2B">
    <w:pPr>
      <w:pStyle w:val="Nagwek"/>
    </w:pPr>
  </w:p>
  <w:p w:rsidR="00214846" w:rsidRPr="00715B2B" w:rsidRDefault="00214846" w:rsidP="00715B2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6EF24D7"/>
    <w:multiLevelType w:val="multilevel"/>
    <w:tmpl w:val="F92E185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E32047"/>
    <w:multiLevelType w:val="multilevel"/>
    <w:tmpl w:val="6E8C660C"/>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Times New Roman" w:hAnsi="Times New Roman"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1CE2F2E"/>
    <w:multiLevelType w:val="hybridMultilevel"/>
    <w:tmpl w:val="73502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7A715C5"/>
    <w:multiLevelType w:val="hybridMultilevel"/>
    <w:tmpl w:val="A1164C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0"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3" w15:restartNumberingAfterBreak="0">
    <w:nsid w:val="27E654D4"/>
    <w:multiLevelType w:val="hybridMultilevel"/>
    <w:tmpl w:val="12187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C5E4799"/>
    <w:multiLevelType w:val="multilevel"/>
    <w:tmpl w:val="E2F20B26"/>
    <w:lvl w:ilvl="0">
      <w:start w:val="6"/>
      <w:numFmt w:val="decimal"/>
      <w:lvlText w:val="%1."/>
      <w:lvlJc w:val="left"/>
      <w:pPr>
        <w:ind w:left="360" w:hanging="360"/>
      </w:pPr>
      <w:rPr>
        <w:rFonts w:ascii="Times New Roman" w:hAnsi="Times New Roman"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440" w:hanging="144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800" w:hanging="1800"/>
      </w:pPr>
      <w:rPr>
        <w:rFonts w:ascii="Times New Roman" w:hAnsi="Times New Roman" w:hint="default"/>
        <w:sz w:val="22"/>
      </w:rPr>
    </w:lvl>
  </w:abstractNum>
  <w:abstractNum w:abstractNumId="27"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2523557"/>
    <w:multiLevelType w:val="hybridMultilevel"/>
    <w:tmpl w:val="1F324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E0D3DE9"/>
    <w:multiLevelType w:val="hybridMultilevel"/>
    <w:tmpl w:val="92C293D8"/>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982537E"/>
    <w:multiLevelType w:val="hybridMultilevel"/>
    <w:tmpl w:val="AEBE3176"/>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A3B4902"/>
    <w:multiLevelType w:val="hybridMultilevel"/>
    <w:tmpl w:val="D2D607CA"/>
    <w:lvl w:ilvl="0" w:tplc="49500F18">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AA3280"/>
    <w:multiLevelType w:val="hybridMultilevel"/>
    <w:tmpl w:val="22DE186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5E371BE7"/>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62E23CCC"/>
    <w:multiLevelType w:val="hybridMultilevel"/>
    <w:tmpl w:val="179E86B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0"/>
  </w:num>
  <w:num w:numId="3">
    <w:abstractNumId w:val="38"/>
  </w:num>
  <w:num w:numId="4">
    <w:abstractNumId w:val="9"/>
  </w:num>
  <w:num w:numId="5">
    <w:abstractNumId w:val="36"/>
  </w:num>
  <w:num w:numId="6">
    <w:abstractNumId w:val="29"/>
  </w:num>
  <w:num w:numId="7">
    <w:abstractNumId w:val="25"/>
  </w:num>
  <w:num w:numId="8">
    <w:abstractNumId w:val="45"/>
  </w:num>
  <w:num w:numId="9">
    <w:abstractNumId w:val="10"/>
  </w:num>
  <w:num w:numId="10">
    <w:abstractNumId w:val="6"/>
  </w:num>
  <w:num w:numId="11">
    <w:abstractNumId w:val="20"/>
  </w:num>
  <w:num w:numId="12">
    <w:abstractNumId w:val="19"/>
  </w:num>
  <w:num w:numId="13">
    <w:abstractNumId w:val="22"/>
  </w:num>
  <w:num w:numId="14">
    <w:abstractNumId w:val="5"/>
  </w:num>
  <w:num w:numId="15">
    <w:abstractNumId w:val="41"/>
  </w:num>
  <w:num w:numId="16">
    <w:abstractNumId w:val="12"/>
  </w:num>
  <w:num w:numId="17">
    <w:abstractNumId w:val="21"/>
  </w:num>
  <w:num w:numId="18">
    <w:abstractNumId w:val="27"/>
  </w:num>
  <w:num w:numId="19">
    <w:abstractNumId w:val="46"/>
  </w:num>
  <w:num w:numId="20">
    <w:abstractNumId w:val="32"/>
  </w:num>
  <w:num w:numId="21">
    <w:abstractNumId w:val="16"/>
  </w:num>
  <w:num w:numId="22">
    <w:abstractNumId w:val="44"/>
  </w:num>
  <w:num w:numId="23">
    <w:abstractNumId w:val="33"/>
  </w:num>
  <w:num w:numId="24">
    <w:abstractNumId w:val="14"/>
  </w:num>
  <w:num w:numId="25">
    <w:abstractNumId w:val="43"/>
  </w:num>
  <w:num w:numId="26">
    <w:abstractNumId w:val="34"/>
  </w:num>
  <w:num w:numId="27">
    <w:abstractNumId w:val="11"/>
  </w:num>
  <w:num w:numId="28">
    <w:abstractNumId w:val="24"/>
  </w:num>
  <w:num w:numId="29">
    <w:abstractNumId w:val="17"/>
  </w:num>
  <w:num w:numId="30">
    <w:abstractNumId w:val="40"/>
  </w:num>
  <w:num w:numId="31">
    <w:abstractNumId w:val="39"/>
  </w:num>
  <w:num w:numId="32">
    <w:abstractNumId w:val="28"/>
  </w:num>
  <w:num w:numId="33">
    <w:abstractNumId w:val="31"/>
  </w:num>
  <w:num w:numId="34">
    <w:abstractNumId w:val="30"/>
  </w:num>
  <w:num w:numId="35">
    <w:abstractNumId w:val="18"/>
  </w:num>
  <w:num w:numId="36">
    <w:abstractNumId w:val="15"/>
  </w:num>
  <w:num w:numId="37">
    <w:abstractNumId w:val="7"/>
  </w:num>
  <w:num w:numId="38">
    <w:abstractNumId w:val="35"/>
  </w:num>
  <w:num w:numId="39">
    <w:abstractNumId w:val="42"/>
  </w:num>
  <w:num w:numId="40">
    <w:abstractNumId w:val="8"/>
  </w:num>
  <w:num w:numId="41">
    <w:abstractNumId w:val="26"/>
  </w:num>
  <w:num w:numId="42">
    <w:abstractNumId w:val="23"/>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6D7"/>
    <w:rsid w:val="00001FAF"/>
    <w:rsid w:val="00004DF7"/>
    <w:rsid w:val="00004F10"/>
    <w:rsid w:val="0000576E"/>
    <w:rsid w:val="000103E2"/>
    <w:rsid w:val="00010A2F"/>
    <w:rsid w:val="00012BE5"/>
    <w:rsid w:val="00013FD9"/>
    <w:rsid w:val="0001410F"/>
    <w:rsid w:val="000179E2"/>
    <w:rsid w:val="000213C3"/>
    <w:rsid w:val="00021572"/>
    <w:rsid w:val="0002414E"/>
    <w:rsid w:val="00026493"/>
    <w:rsid w:val="00030E9E"/>
    <w:rsid w:val="00034E24"/>
    <w:rsid w:val="00037100"/>
    <w:rsid w:val="00037664"/>
    <w:rsid w:val="00042D48"/>
    <w:rsid w:val="00043238"/>
    <w:rsid w:val="00044968"/>
    <w:rsid w:val="00045C15"/>
    <w:rsid w:val="000469D7"/>
    <w:rsid w:val="0004700C"/>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90035"/>
    <w:rsid w:val="00090673"/>
    <w:rsid w:val="000906B2"/>
    <w:rsid w:val="00091547"/>
    <w:rsid w:val="000918E9"/>
    <w:rsid w:val="00091D80"/>
    <w:rsid w:val="00092426"/>
    <w:rsid w:val="00092F0E"/>
    <w:rsid w:val="00093E57"/>
    <w:rsid w:val="00096942"/>
    <w:rsid w:val="000973AE"/>
    <w:rsid w:val="000A2E8D"/>
    <w:rsid w:val="000A32F2"/>
    <w:rsid w:val="000A3511"/>
    <w:rsid w:val="000A386F"/>
    <w:rsid w:val="000B0C5E"/>
    <w:rsid w:val="000B177A"/>
    <w:rsid w:val="000B358B"/>
    <w:rsid w:val="000B3BC6"/>
    <w:rsid w:val="000B3D0B"/>
    <w:rsid w:val="000B4876"/>
    <w:rsid w:val="000B504C"/>
    <w:rsid w:val="000B722A"/>
    <w:rsid w:val="000B7466"/>
    <w:rsid w:val="000B7AF3"/>
    <w:rsid w:val="000C04EC"/>
    <w:rsid w:val="000C093F"/>
    <w:rsid w:val="000C0C97"/>
    <w:rsid w:val="000C1B66"/>
    <w:rsid w:val="000C57D9"/>
    <w:rsid w:val="000C76B4"/>
    <w:rsid w:val="000C7BFD"/>
    <w:rsid w:val="000D316F"/>
    <w:rsid w:val="000E0D4E"/>
    <w:rsid w:val="000F0D69"/>
    <w:rsid w:val="000F126C"/>
    <w:rsid w:val="000F576F"/>
    <w:rsid w:val="000F592B"/>
    <w:rsid w:val="000F68FD"/>
    <w:rsid w:val="00102246"/>
    <w:rsid w:val="00106A11"/>
    <w:rsid w:val="00106E01"/>
    <w:rsid w:val="00110BD5"/>
    <w:rsid w:val="00111905"/>
    <w:rsid w:val="00114E81"/>
    <w:rsid w:val="00116C26"/>
    <w:rsid w:val="00116D11"/>
    <w:rsid w:val="00121031"/>
    <w:rsid w:val="001244AC"/>
    <w:rsid w:val="00124E8E"/>
    <w:rsid w:val="00131A14"/>
    <w:rsid w:val="00132F67"/>
    <w:rsid w:val="00134879"/>
    <w:rsid w:val="001362C5"/>
    <w:rsid w:val="001433A4"/>
    <w:rsid w:val="00144462"/>
    <w:rsid w:val="00144974"/>
    <w:rsid w:val="00147A1B"/>
    <w:rsid w:val="001550D8"/>
    <w:rsid w:val="0016079D"/>
    <w:rsid w:val="00162392"/>
    <w:rsid w:val="00163979"/>
    <w:rsid w:val="00163B66"/>
    <w:rsid w:val="0016781D"/>
    <w:rsid w:val="00167DBE"/>
    <w:rsid w:val="0017181F"/>
    <w:rsid w:val="00181890"/>
    <w:rsid w:val="0018273A"/>
    <w:rsid w:val="00182B24"/>
    <w:rsid w:val="00183662"/>
    <w:rsid w:val="00184558"/>
    <w:rsid w:val="00185828"/>
    <w:rsid w:val="00185CAB"/>
    <w:rsid w:val="00186E46"/>
    <w:rsid w:val="00187062"/>
    <w:rsid w:val="0018709D"/>
    <w:rsid w:val="0019076B"/>
    <w:rsid w:val="00193272"/>
    <w:rsid w:val="00197BC8"/>
    <w:rsid w:val="00197F47"/>
    <w:rsid w:val="001A1438"/>
    <w:rsid w:val="001A14B8"/>
    <w:rsid w:val="001A5895"/>
    <w:rsid w:val="001B25E6"/>
    <w:rsid w:val="001B2C5D"/>
    <w:rsid w:val="001B33DA"/>
    <w:rsid w:val="001B3B09"/>
    <w:rsid w:val="001B5050"/>
    <w:rsid w:val="001C0FC3"/>
    <w:rsid w:val="001C1557"/>
    <w:rsid w:val="001C20F4"/>
    <w:rsid w:val="001C5055"/>
    <w:rsid w:val="001C535B"/>
    <w:rsid w:val="001C6E97"/>
    <w:rsid w:val="001C7984"/>
    <w:rsid w:val="001C7D89"/>
    <w:rsid w:val="001D13CF"/>
    <w:rsid w:val="001D342C"/>
    <w:rsid w:val="001D50ED"/>
    <w:rsid w:val="001E024F"/>
    <w:rsid w:val="001E0B87"/>
    <w:rsid w:val="001E3F61"/>
    <w:rsid w:val="001E45D1"/>
    <w:rsid w:val="001F183F"/>
    <w:rsid w:val="001F27F2"/>
    <w:rsid w:val="00201060"/>
    <w:rsid w:val="00203D62"/>
    <w:rsid w:val="00206C6D"/>
    <w:rsid w:val="0020764E"/>
    <w:rsid w:val="0021104E"/>
    <w:rsid w:val="00211FF9"/>
    <w:rsid w:val="00214109"/>
    <w:rsid w:val="00214846"/>
    <w:rsid w:val="002160A5"/>
    <w:rsid w:val="00216959"/>
    <w:rsid w:val="00216E2D"/>
    <w:rsid w:val="00225166"/>
    <w:rsid w:val="002252E7"/>
    <w:rsid w:val="00226F8A"/>
    <w:rsid w:val="002271DE"/>
    <w:rsid w:val="00227C6F"/>
    <w:rsid w:val="00230782"/>
    <w:rsid w:val="002330C8"/>
    <w:rsid w:val="00233D5C"/>
    <w:rsid w:val="00234332"/>
    <w:rsid w:val="002344E0"/>
    <w:rsid w:val="002351BC"/>
    <w:rsid w:val="00236852"/>
    <w:rsid w:val="00236B19"/>
    <w:rsid w:val="00237485"/>
    <w:rsid w:val="00253342"/>
    <w:rsid w:val="00253CF7"/>
    <w:rsid w:val="00257707"/>
    <w:rsid w:val="00260EAC"/>
    <w:rsid w:val="00262E61"/>
    <w:rsid w:val="0026366A"/>
    <w:rsid w:val="002667DD"/>
    <w:rsid w:val="00267C79"/>
    <w:rsid w:val="002700BD"/>
    <w:rsid w:val="002701DE"/>
    <w:rsid w:val="002706E8"/>
    <w:rsid w:val="00270D22"/>
    <w:rsid w:val="002717B6"/>
    <w:rsid w:val="002727F1"/>
    <w:rsid w:val="0027327C"/>
    <w:rsid w:val="002742C4"/>
    <w:rsid w:val="00274D84"/>
    <w:rsid w:val="002810E9"/>
    <w:rsid w:val="002860E1"/>
    <w:rsid w:val="0028687A"/>
    <w:rsid w:val="0029071F"/>
    <w:rsid w:val="0029111C"/>
    <w:rsid w:val="0029619F"/>
    <w:rsid w:val="002A12DA"/>
    <w:rsid w:val="002A409E"/>
    <w:rsid w:val="002A49AB"/>
    <w:rsid w:val="002A535E"/>
    <w:rsid w:val="002A54E7"/>
    <w:rsid w:val="002A5FD7"/>
    <w:rsid w:val="002A602F"/>
    <w:rsid w:val="002A721D"/>
    <w:rsid w:val="002A7FDA"/>
    <w:rsid w:val="002B287A"/>
    <w:rsid w:val="002B6D01"/>
    <w:rsid w:val="002C1A13"/>
    <w:rsid w:val="002C2F76"/>
    <w:rsid w:val="002C34E3"/>
    <w:rsid w:val="002C4AB7"/>
    <w:rsid w:val="002C6F14"/>
    <w:rsid w:val="002D48AC"/>
    <w:rsid w:val="002D58C1"/>
    <w:rsid w:val="002D63AE"/>
    <w:rsid w:val="002E06FA"/>
    <w:rsid w:val="002E3A88"/>
    <w:rsid w:val="002E41A3"/>
    <w:rsid w:val="002E4635"/>
    <w:rsid w:val="002E520F"/>
    <w:rsid w:val="002E614E"/>
    <w:rsid w:val="002E67F1"/>
    <w:rsid w:val="002F4C2A"/>
    <w:rsid w:val="002F4E1C"/>
    <w:rsid w:val="00300A81"/>
    <w:rsid w:val="00300F05"/>
    <w:rsid w:val="0030350B"/>
    <w:rsid w:val="0030605C"/>
    <w:rsid w:val="0030640D"/>
    <w:rsid w:val="003073E3"/>
    <w:rsid w:val="00307A17"/>
    <w:rsid w:val="00313BFB"/>
    <w:rsid w:val="003147E4"/>
    <w:rsid w:val="0031703F"/>
    <w:rsid w:val="00320C0B"/>
    <w:rsid w:val="003240F7"/>
    <w:rsid w:val="00325717"/>
    <w:rsid w:val="00325A7B"/>
    <w:rsid w:val="00325F59"/>
    <w:rsid w:val="003276F2"/>
    <w:rsid w:val="00327B13"/>
    <w:rsid w:val="00333F88"/>
    <w:rsid w:val="0033461C"/>
    <w:rsid w:val="00334759"/>
    <w:rsid w:val="00336A00"/>
    <w:rsid w:val="00336BB4"/>
    <w:rsid w:val="00341608"/>
    <w:rsid w:val="00341B60"/>
    <w:rsid w:val="0034582A"/>
    <w:rsid w:val="00350BEF"/>
    <w:rsid w:val="00351095"/>
    <w:rsid w:val="00353531"/>
    <w:rsid w:val="0035559F"/>
    <w:rsid w:val="00355E1A"/>
    <w:rsid w:val="00355E3A"/>
    <w:rsid w:val="003568F2"/>
    <w:rsid w:val="00360E1A"/>
    <w:rsid w:val="00365968"/>
    <w:rsid w:val="00367506"/>
    <w:rsid w:val="00371377"/>
    <w:rsid w:val="00371499"/>
    <w:rsid w:val="00373F7C"/>
    <w:rsid w:val="00375BE7"/>
    <w:rsid w:val="00380D9C"/>
    <w:rsid w:val="00381A91"/>
    <w:rsid w:val="00382509"/>
    <w:rsid w:val="003842C2"/>
    <w:rsid w:val="003877DA"/>
    <w:rsid w:val="003927EF"/>
    <w:rsid w:val="003930BD"/>
    <w:rsid w:val="00394088"/>
    <w:rsid w:val="00394BD6"/>
    <w:rsid w:val="00394D5A"/>
    <w:rsid w:val="003963E5"/>
    <w:rsid w:val="003A19A3"/>
    <w:rsid w:val="003A1E4B"/>
    <w:rsid w:val="003A64F3"/>
    <w:rsid w:val="003B0205"/>
    <w:rsid w:val="003B0F3D"/>
    <w:rsid w:val="003B327F"/>
    <w:rsid w:val="003B375E"/>
    <w:rsid w:val="003B43F7"/>
    <w:rsid w:val="003B50F4"/>
    <w:rsid w:val="003B5199"/>
    <w:rsid w:val="003B5389"/>
    <w:rsid w:val="003B7C80"/>
    <w:rsid w:val="003C129C"/>
    <w:rsid w:val="003C1753"/>
    <w:rsid w:val="003C2262"/>
    <w:rsid w:val="003C45CB"/>
    <w:rsid w:val="003C5776"/>
    <w:rsid w:val="003D1BFB"/>
    <w:rsid w:val="003D2DA4"/>
    <w:rsid w:val="003D3CA8"/>
    <w:rsid w:val="003D5099"/>
    <w:rsid w:val="003D7B6D"/>
    <w:rsid w:val="003E0649"/>
    <w:rsid w:val="003E0C70"/>
    <w:rsid w:val="003E2B4A"/>
    <w:rsid w:val="003E4D0E"/>
    <w:rsid w:val="003E6C4B"/>
    <w:rsid w:val="003F332B"/>
    <w:rsid w:val="003F4841"/>
    <w:rsid w:val="003F620B"/>
    <w:rsid w:val="003F6E97"/>
    <w:rsid w:val="003F7154"/>
    <w:rsid w:val="004006AC"/>
    <w:rsid w:val="004040EF"/>
    <w:rsid w:val="004065B6"/>
    <w:rsid w:val="00410C4D"/>
    <w:rsid w:val="00412120"/>
    <w:rsid w:val="00415FA8"/>
    <w:rsid w:val="004214CE"/>
    <w:rsid w:val="0042543A"/>
    <w:rsid w:val="004257DC"/>
    <w:rsid w:val="00426477"/>
    <w:rsid w:val="00426F97"/>
    <w:rsid w:val="00433EA2"/>
    <w:rsid w:val="004367E5"/>
    <w:rsid w:val="004410D8"/>
    <w:rsid w:val="00443634"/>
    <w:rsid w:val="004455F1"/>
    <w:rsid w:val="0045166F"/>
    <w:rsid w:val="004516CA"/>
    <w:rsid w:val="00454F24"/>
    <w:rsid w:val="004560E9"/>
    <w:rsid w:val="00456F19"/>
    <w:rsid w:val="00460019"/>
    <w:rsid w:val="00462DEA"/>
    <w:rsid w:val="0046494C"/>
    <w:rsid w:val="00464FDF"/>
    <w:rsid w:val="00465341"/>
    <w:rsid w:val="00466B79"/>
    <w:rsid w:val="00470912"/>
    <w:rsid w:val="0047314A"/>
    <w:rsid w:val="00481AF1"/>
    <w:rsid w:val="0048320C"/>
    <w:rsid w:val="004846C0"/>
    <w:rsid w:val="004865FD"/>
    <w:rsid w:val="0048715D"/>
    <w:rsid w:val="00492394"/>
    <w:rsid w:val="00492ADE"/>
    <w:rsid w:val="004A0B0C"/>
    <w:rsid w:val="004A129B"/>
    <w:rsid w:val="004A1CF6"/>
    <w:rsid w:val="004A27DD"/>
    <w:rsid w:val="004A3D37"/>
    <w:rsid w:val="004A3EA7"/>
    <w:rsid w:val="004B1DB4"/>
    <w:rsid w:val="004B42E3"/>
    <w:rsid w:val="004B64E7"/>
    <w:rsid w:val="004B7E0B"/>
    <w:rsid w:val="004C3966"/>
    <w:rsid w:val="004C4C26"/>
    <w:rsid w:val="004C4C9A"/>
    <w:rsid w:val="004C5C75"/>
    <w:rsid w:val="004D3C79"/>
    <w:rsid w:val="004D63D2"/>
    <w:rsid w:val="004D6BDD"/>
    <w:rsid w:val="004D6FAD"/>
    <w:rsid w:val="004D784D"/>
    <w:rsid w:val="004E0412"/>
    <w:rsid w:val="004E1182"/>
    <w:rsid w:val="004E2258"/>
    <w:rsid w:val="004E2F0E"/>
    <w:rsid w:val="004E3B92"/>
    <w:rsid w:val="004E438D"/>
    <w:rsid w:val="004F0A38"/>
    <w:rsid w:val="004F2890"/>
    <w:rsid w:val="004F29CB"/>
    <w:rsid w:val="004F401C"/>
    <w:rsid w:val="004F4587"/>
    <w:rsid w:val="004F4BBC"/>
    <w:rsid w:val="004F55BF"/>
    <w:rsid w:val="004F6DF9"/>
    <w:rsid w:val="004F778B"/>
    <w:rsid w:val="0050043E"/>
    <w:rsid w:val="005009A3"/>
    <w:rsid w:val="005012BD"/>
    <w:rsid w:val="00501B92"/>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70E2"/>
    <w:rsid w:val="00527AB0"/>
    <w:rsid w:val="00530FD8"/>
    <w:rsid w:val="005353C5"/>
    <w:rsid w:val="0054603B"/>
    <w:rsid w:val="005462F3"/>
    <w:rsid w:val="00546F94"/>
    <w:rsid w:val="0054717B"/>
    <w:rsid w:val="00547F61"/>
    <w:rsid w:val="0055203A"/>
    <w:rsid w:val="0055254C"/>
    <w:rsid w:val="00555488"/>
    <w:rsid w:val="005565DD"/>
    <w:rsid w:val="00556933"/>
    <w:rsid w:val="0056029F"/>
    <w:rsid w:val="00562647"/>
    <w:rsid w:val="00562877"/>
    <w:rsid w:val="0056497C"/>
    <w:rsid w:val="005709A0"/>
    <w:rsid w:val="00571F20"/>
    <w:rsid w:val="005720D9"/>
    <w:rsid w:val="00582520"/>
    <w:rsid w:val="005827BF"/>
    <w:rsid w:val="005830A8"/>
    <w:rsid w:val="00586165"/>
    <w:rsid w:val="00590775"/>
    <w:rsid w:val="0059140D"/>
    <w:rsid w:val="00592AD5"/>
    <w:rsid w:val="0059306B"/>
    <w:rsid w:val="00594A0A"/>
    <w:rsid w:val="00594A79"/>
    <w:rsid w:val="0059743B"/>
    <w:rsid w:val="005A1CC0"/>
    <w:rsid w:val="005A1EBF"/>
    <w:rsid w:val="005A2724"/>
    <w:rsid w:val="005A307A"/>
    <w:rsid w:val="005A5E8E"/>
    <w:rsid w:val="005A5EE9"/>
    <w:rsid w:val="005B2B41"/>
    <w:rsid w:val="005B2ED1"/>
    <w:rsid w:val="005B57EF"/>
    <w:rsid w:val="005B7183"/>
    <w:rsid w:val="005C4F79"/>
    <w:rsid w:val="005C527A"/>
    <w:rsid w:val="005C77FB"/>
    <w:rsid w:val="005C7C82"/>
    <w:rsid w:val="005D0144"/>
    <w:rsid w:val="005D0B0D"/>
    <w:rsid w:val="005D4460"/>
    <w:rsid w:val="005D6E4B"/>
    <w:rsid w:val="005D71D5"/>
    <w:rsid w:val="005D7B35"/>
    <w:rsid w:val="005E014B"/>
    <w:rsid w:val="005E3A83"/>
    <w:rsid w:val="005E45AB"/>
    <w:rsid w:val="005E4E8B"/>
    <w:rsid w:val="005E5E6B"/>
    <w:rsid w:val="005F2661"/>
    <w:rsid w:val="005F4974"/>
    <w:rsid w:val="005F4B2B"/>
    <w:rsid w:val="005F6F4B"/>
    <w:rsid w:val="0061241D"/>
    <w:rsid w:val="0061524D"/>
    <w:rsid w:val="00617B46"/>
    <w:rsid w:val="00620811"/>
    <w:rsid w:val="00621EAF"/>
    <w:rsid w:val="006235BC"/>
    <w:rsid w:val="0062379B"/>
    <w:rsid w:val="0062664E"/>
    <w:rsid w:val="00627F34"/>
    <w:rsid w:val="00632169"/>
    <w:rsid w:val="006338AF"/>
    <w:rsid w:val="00633DA7"/>
    <w:rsid w:val="0063514A"/>
    <w:rsid w:val="006375D1"/>
    <w:rsid w:val="00637D08"/>
    <w:rsid w:val="006407FE"/>
    <w:rsid w:val="00640D9F"/>
    <w:rsid w:val="00642362"/>
    <w:rsid w:val="006425EB"/>
    <w:rsid w:val="006456A6"/>
    <w:rsid w:val="00647711"/>
    <w:rsid w:val="00650EEC"/>
    <w:rsid w:val="0065300D"/>
    <w:rsid w:val="00657686"/>
    <w:rsid w:val="00657ADA"/>
    <w:rsid w:val="00660BF6"/>
    <w:rsid w:val="00661F5A"/>
    <w:rsid w:val="00662973"/>
    <w:rsid w:val="00662B63"/>
    <w:rsid w:val="00662CFB"/>
    <w:rsid w:val="0066364D"/>
    <w:rsid w:val="00663B61"/>
    <w:rsid w:val="006648E1"/>
    <w:rsid w:val="0066653D"/>
    <w:rsid w:val="006671A3"/>
    <w:rsid w:val="006746EC"/>
    <w:rsid w:val="00677066"/>
    <w:rsid w:val="00682DCC"/>
    <w:rsid w:val="0068320F"/>
    <w:rsid w:val="0068404D"/>
    <w:rsid w:val="0068683D"/>
    <w:rsid w:val="00691B8A"/>
    <w:rsid w:val="00694992"/>
    <w:rsid w:val="006977EE"/>
    <w:rsid w:val="006A1DA8"/>
    <w:rsid w:val="006A28E2"/>
    <w:rsid w:val="006A3E1B"/>
    <w:rsid w:val="006B0370"/>
    <w:rsid w:val="006B3EE8"/>
    <w:rsid w:val="006B64AF"/>
    <w:rsid w:val="006B7ABA"/>
    <w:rsid w:val="006B7DF6"/>
    <w:rsid w:val="006C2201"/>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6F773B"/>
    <w:rsid w:val="007014C3"/>
    <w:rsid w:val="00703873"/>
    <w:rsid w:val="0070408F"/>
    <w:rsid w:val="0071313E"/>
    <w:rsid w:val="007144F2"/>
    <w:rsid w:val="00715130"/>
    <w:rsid w:val="00715B2B"/>
    <w:rsid w:val="007167A2"/>
    <w:rsid w:val="007210F6"/>
    <w:rsid w:val="00721806"/>
    <w:rsid w:val="00721B94"/>
    <w:rsid w:val="00731418"/>
    <w:rsid w:val="00733B66"/>
    <w:rsid w:val="00734A9B"/>
    <w:rsid w:val="00734BB0"/>
    <w:rsid w:val="0073628F"/>
    <w:rsid w:val="0073730F"/>
    <w:rsid w:val="0073754B"/>
    <w:rsid w:val="007456BE"/>
    <w:rsid w:val="007473FD"/>
    <w:rsid w:val="0074744D"/>
    <w:rsid w:val="0075218F"/>
    <w:rsid w:val="00752B36"/>
    <w:rsid w:val="00752D04"/>
    <w:rsid w:val="007547AA"/>
    <w:rsid w:val="00756000"/>
    <w:rsid w:val="0075781C"/>
    <w:rsid w:val="007606E2"/>
    <w:rsid w:val="00761D84"/>
    <w:rsid w:val="00764769"/>
    <w:rsid w:val="007668D0"/>
    <w:rsid w:val="00766B7E"/>
    <w:rsid w:val="0076770E"/>
    <w:rsid w:val="00767746"/>
    <w:rsid w:val="007726E4"/>
    <w:rsid w:val="00772F0C"/>
    <w:rsid w:val="007742D2"/>
    <w:rsid w:val="007775C0"/>
    <w:rsid w:val="00777AE1"/>
    <w:rsid w:val="00780B8C"/>
    <w:rsid w:val="0078298B"/>
    <w:rsid w:val="00786A19"/>
    <w:rsid w:val="00786FC1"/>
    <w:rsid w:val="00790AB1"/>
    <w:rsid w:val="0079103E"/>
    <w:rsid w:val="00791AED"/>
    <w:rsid w:val="00792CD9"/>
    <w:rsid w:val="00794B2F"/>
    <w:rsid w:val="00794EBF"/>
    <w:rsid w:val="00794F7B"/>
    <w:rsid w:val="007A1A33"/>
    <w:rsid w:val="007A3112"/>
    <w:rsid w:val="007A360D"/>
    <w:rsid w:val="007A7AFC"/>
    <w:rsid w:val="007A7B86"/>
    <w:rsid w:val="007B1A24"/>
    <w:rsid w:val="007B2392"/>
    <w:rsid w:val="007B6333"/>
    <w:rsid w:val="007C31DD"/>
    <w:rsid w:val="007C4D61"/>
    <w:rsid w:val="007C6284"/>
    <w:rsid w:val="007D556F"/>
    <w:rsid w:val="007D5FBE"/>
    <w:rsid w:val="007D6CB9"/>
    <w:rsid w:val="007D6DDA"/>
    <w:rsid w:val="007E1112"/>
    <w:rsid w:val="007E2045"/>
    <w:rsid w:val="007E4EE1"/>
    <w:rsid w:val="007E55A8"/>
    <w:rsid w:val="007E72BD"/>
    <w:rsid w:val="007E765B"/>
    <w:rsid w:val="007F331B"/>
    <w:rsid w:val="007F6A3F"/>
    <w:rsid w:val="008007F3"/>
    <w:rsid w:val="00802505"/>
    <w:rsid w:val="00803717"/>
    <w:rsid w:val="0080628A"/>
    <w:rsid w:val="00812F4D"/>
    <w:rsid w:val="00813844"/>
    <w:rsid w:val="00817C4C"/>
    <w:rsid w:val="008225BE"/>
    <w:rsid w:val="00823006"/>
    <w:rsid w:val="00824F13"/>
    <w:rsid w:val="00825A71"/>
    <w:rsid w:val="008340D7"/>
    <w:rsid w:val="00837058"/>
    <w:rsid w:val="0084064F"/>
    <w:rsid w:val="008415CE"/>
    <w:rsid w:val="00843B48"/>
    <w:rsid w:val="00845EAF"/>
    <w:rsid w:val="00850D47"/>
    <w:rsid w:val="00852C3F"/>
    <w:rsid w:val="008535B7"/>
    <w:rsid w:val="0085412F"/>
    <w:rsid w:val="008554BD"/>
    <w:rsid w:val="008560AB"/>
    <w:rsid w:val="00860F48"/>
    <w:rsid w:val="008611DA"/>
    <w:rsid w:val="0086535B"/>
    <w:rsid w:val="00866333"/>
    <w:rsid w:val="00867125"/>
    <w:rsid w:val="008705BD"/>
    <w:rsid w:val="00870980"/>
    <w:rsid w:val="008710E2"/>
    <w:rsid w:val="0087126C"/>
    <w:rsid w:val="0087187C"/>
    <w:rsid w:val="00872A17"/>
    <w:rsid w:val="00873C2D"/>
    <w:rsid w:val="008804E1"/>
    <w:rsid w:val="008834F4"/>
    <w:rsid w:val="008836C1"/>
    <w:rsid w:val="00884487"/>
    <w:rsid w:val="00885C6A"/>
    <w:rsid w:val="00886467"/>
    <w:rsid w:val="00896606"/>
    <w:rsid w:val="0089690E"/>
    <w:rsid w:val="0089695E"/>
    <w:rsid w:val="008A1E63"/>
    <w:rsid w:val="008A53D4"/>
    <w:rsid w:val="008B0C7D"/>
    <w:rsid w:val="008B26AB"/>
    <w:rsid w:val="008B3AD0"/>
    <w:rsid w:val="008B4DF7"/>
    <w:rsid w:val="008B634A"/>
    <w:rsid w:val="008B66EA"/>
    <w:rsid w:val="008C6163"/>
    <w:rsid w:val="008C7558"/>
    <w:rsid w:val="008C7EB6"/>
    <w:rsid w:val="008D297D"/>
    <w:rsid w:val="008D4A01"/>
    <w:rsid w:val="008D5618"/>
    <w:rsid w:val="008D778A"/>
    <w:rsid w:val="008E29AD"/>
    <w:rsid w:val="008E3AAD"/>
    <w:rsid w:val="008E4095"/>
    <w:rsid w:val="008E59B4"/>
    <w:rsid w:val="008E7AD5"/>
    <w:rsid w:val="008F3D56"/>
    <w:rsid w:val="008F4671"/>
    <w:rsid w:val="00902CA3"/>
    <w:rsid w:val="00903581"/>
    <w:rsid w:val="00905BD2"/>
    <w:rsid w:val="009113BD"/>
    <w:rsid w:val="00912F4A"/>
    <w:rsid w:val="0091359C"/>
    <w:rsid w:val="00913665"/>
    <w:rsid w:val="00913811"/>
    <w:rsid w:val="0091396B"/>
    <w:rsid w:val="00914713"/>
    <w:rsid w:val="00914FA0"/>
    <w:rsid w:val="00915C65"/>
    <w:rsid w:val="00920699"/>
    <w:rsid w:val="00920AAB"/>
    <w:rsid w:val="00921205"/>
    <w:rsid w:val="00921F7B"/>
    <w:rsid w:val="0092230F"/>
    <w:rsid w:val="00924AAF"/>
    <w:rsid w:val="00926DE9"/>
    <w:rsid w:val="00930DF1"/>
    <w:rsid w:val="00934CF5"/>
    <w:rsid w:val="009354DA"/>
    <w:rsid w:val="00935D92"/>
    <w:rsid w:val="00936229"/>
    <w:rsid w:val="009404B9"/>
    <w:rsid w:val="00940964"/>
    <w:rsid w:val="009444B0"/>
    <w:rsid w:val="00947545"/>
    <w:rsid w:val="009501C9"/>
    <w:rsid w:val="00950754"/>
    <w:rsid w:val="00953C35"/>
    <w:rsid w:val="00955898"/>
    <w:rsid w:val="00955CD7"/>
    <w:rsid w:val="00957E70"/>
    <w:rsid w:val="00960487"/>
    <w:rsid w:val="00961F0A"/>
    <w:rsid w:val="0096673A"/>
    <w:rsid w:val="009672AE"/>
    <w:rsid w:val="00971152"/>
    <w:rsid w:val="00971582"/>
    <w:rsid w:val="009735C4"/>
    <w:rsid w:val="009744BC"/>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7CC"/>
    <w:rsid w:val="009A0046"/>
    <w:rsid w:val="009A354C"/>
    <w:rsid w:val="009A396C"/>
    <w:rsid w:val="009A4508"/>
    <w:rsid w:val="009A7F99"/>
    <w:rsid w:val="009B020E"/>
    <w:rsid w:val="009B1764"/>
    <w:rsid w:val="009B2ED8"/>
    <w:rsid w:val="009B4178"/>
    <w:rsid w:val="009C0212"/>
    <w:rsid w:val="009C172D"/>
    <w:rsid w:val="009C3187"/>
    <w:rsid w:val="009C6E99"/>
    <w:rsid w:val="009D01DC"/>
    <w:rsid w:val="009D7FC0"/>
    <w:rsid w:val="009E2C52"/>
    <w:rsid w:val="009E4488"/>
    <w:rsid w:val="009E7547"/>
    <w:rsid w:val="009F00D9"/>
    <w:rsid w:val="009F05D9"/>
    <w:rsid w:val="009F1023"/>
    <w:rsid w:val="009F1CF3"/>
    <w:rsid w:val="009F1EFB"/>
    <w:rsid w:val="009F4EAD"/>
    <w:rsid w:val="009F5365"/>
    <w:rsid w:val="009F559D"/>
    <w:rsid w:val="009F699C"/>
    <w:rsid w:val="009F7F41"/>
    <w:rsid w:val="00A0123F"/>
    <w:rsid w:val="00A02089"/>
    <w:rsid w:val="00A02624"/>
    <w:rsid w:val="00A03B02"/>
    <w:rsid w:val="00A069D9"/>
    <w:rsid w:val="00A112E3"/>
    <w:rsid w:val="00A12940"/>
    <w:rsid w:val="00A14FBF"/>
    <w:rsid w:val="00A168A7"/>
    <w:rsid w:val="00A16D18"/>
    <w:rsid w:val="00A222CA"/>
    <w:rsid w:val="00A24954"/>
    <w:rsid w:val="00A2526D"/>
    <w:rsid w:val="00A255F1"/>
    <w:rsid w:val="00A27EA8"/>
    <w:rsid w:val="00A3292B"/>
    <w:rsid w:val="00A33340"/>
    <w:rsid w:val="00A3337D"/>
    <w:rsid w:val="00A33D66"/>
    <w:rsid w:val="00A3502A"/>
    <w:rsid w:val="00A40B24"/>
    <w:rsid w:val="00A4161B"/>
    <w:rsid w:val="00A44BB3"/>
    <w:rsid w:val="00A46B48"/>
    <w:rsid w:val="00A46F60"/>
    <w:rsid w:val="00A476FE"/>
    <w:rsid w:val="00A51232"/>
    <w:rsid w:val="00A52AA8"/>
    <w:rsid w:val="00A52F3B"/>
    <w:rsid w:val="00A5596D"/>
    <w:rsid w:val="00A55EDA"/>
    <w:rsid w:val="00A60AE1"/>
    <w:rsid w:val="00A61282"/>
    <w:rsid w:val="00A64553"/>
    <w:rsid w:val="00A64B41"/>
    <w:rsid w:val="00A678B1"/>
    <w:rsid w:val="00A679ED"/>
    <w:rsid w:val="00A7241A"/>
    <w:rsid w:val="00A72740"/>
    <w:rsid w:val="00A8128D"/>
    <w:rsid w:val="00A8150B"/>
    <w:rsid w:val="00A82584"/>
    <w:rsid w:val="00A9270A"/>
    <w:rsid w:val="00A9292B"/>
    <w:rsid w:val="00A95877"/>
    <w:rsid w:val="00A9665C"/>
    <w:rsid w:val="00A9770C"/>
    <w:rsid w:val="00AA046B"/>
    <w:rsid w:val="00AA0E21"/>
    <w:rsid w:val="00AA2824"/>
    <w:rsid w:val="00AA29F6"/>
    <w:rsid w:val="00AA35B8"/>
    <w:rsid w:val="00AA4B87"/>
    <w:rsid w:val="00AB36A4"/>
    <w:rsid w:val="00AC0055"/>
    <w:rsid w:val="00AC4B44"/>
    <w:rsid w:val="00AC631E"/>
    <w:rsid w:val="00AC6AB5"/>
    <w:rsid w:val="00AD0AE4"/>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3AE5"/>
    <w:rsid w:val="00B06C92"/>
    <w:rsid w:val="00B07AE6"/>
    <w:rsid w:val="00B10988"/>
    <w:rsid w:val="00B135E1"/>
    <w:rsid w:val="00B13C23"/>
    <w:rsid w:val="00B13CB3"/>
    <w:rsid w:val="00B145E9"/>
    <w:rsid w:val="00B1566E"/>
    <w:rsid w:val="00B15B93"/>
    <w:rsid w:val="00B238A9"/>
    <w:rsid w:val="00B25B6E"/>
    <w:rsid w:val="00B25CF5"/>
    <w:rsid w:val="00B3220B"/>
    <w:rsid w:val="00B339A9"/>
    <w:rsid w:val="00B33C69"/>
    <w:rsid w:val="00B33FCC"/>
    <w:rsid w:val="00B3520B"/>
    <w:rsid w:val="00B352A3"/>
    <w:rsid w:val="00B354D7"/>
    <w:rsid w:val="00B36005"/>
    <w:rsid w:val="00B360B5"/>
    <w:rsid w:val="00B379B2"/>
    <w:rsid w:val="00B406C0"/>
    <w:rsid w:val="00B4286F"/>
    <w:rsid w:val="00B43816"/>
    <w:rsid w:val="00B439FA"/>
    <w:rsid w:val="00B451C6"/>
    <w:rsid w:val="00B45448"/>
    <w:rsid w:val="00B46631"/>
    <w:rsid w:val="00B46D17"/>
    <w:rsid w:val="00B50F34"/>
    <w:rsid w:val="00B52696"/>
    <w:rsid w:val="00B53027"/>
    <w:rsid w:val="00B53808"/>
    <w:rsid w:val="00B554DB"/>
    <w:rsid w:val="00B61570"/>
    <w:rsid w:val="00B65528"/>
    <w:rsid w:val="00B658DE"/>
    <w:rsid w:val="00B664FB"/>
    <w:rsid w:val="00B6758C"/>
    <w:rsid w:val="00B704F6"/>
    <w:rsid w:val="00B71C43"/>
    <w:rsid w:val="00B72C5B"/>
    <w:rsid w:val="00B73109"/>
    <w:rsid w:val="00B74578"/>
    <w:rsid w:val="00B81BF0"/>
    <w:rsid w:val="00B830DB"/>
    <w:rsid w:val="00B83DE1"/>
    <w:rsid w:val="00B86661"/>
    <w:rsid w:val="00B86F91"/>
    <w:rsid w:val="00B954C2"/>
    <w:rsid w:val="00B97228"/>
    <w:rsid w:val="00BA3BB2"/>
    <w:rsid w:val="00BA49B7"/>
    <w:rsid w:val="00BA7FC0"/>
    <w:rsid w:val="00BB2958"/>
    <w:rsid w:val="00BB3CE2"/>
    <w:rsid w:val="00BB54AE"/>
    <w:rsid w:val="00BC3EFA"/>
    <w:rsid w:val="00BC7EE8"/>
    <w:rsid w:val="00BC7F78"/>
    <w:rsid w:val="00BD6159"/>
    <w:rsid w:val="00BD666E"/>
    <w:rsid w:val="00BD7974"/>
    <w:rsid w:val="00BD7DCC"/>
    <w:rsid w:val="00BE01A6"/>
    <w:rsid w:val="00BE02D9"/>
    <w:rsid w:val="00BE068A"/>
    <w:rsid w:val="00BE1D2E"/>
    <w:rsid w:val="00BE29A0"/>
    <w:rsid w:val="00BE39C2"/>
    <w:rsid w:val="00BE44DF"/>
    <w:rsid w:val="00BE4F65"/>
    <w:rsid w:val="00BE63C7"/>
    <w:rsid w:val="00BE6EC8"/>
    <w:rsid w:val="00BF1322"/>
    <w:rsid w:val="00BF1BE7"/>
    <w:rsid w:val="00BF1FFA"/>
    <w:rsid w:val="00BF4645"/>
    <w:rsid w:val="00C0098F"/>
    <w:rsid w:val="00C04118"/>
    <w:rsid w:val="00C04346"/>
    <w:rsid w:val="00C04471"/>
    <w:rsid w:val="00C04DC6"/>
    <w:rsid w:val="00C04F56"/>
    <w:rsid w:val="00C05AD4"/>
    <w:rsid w:val="00C05F67"/>
    <w:rsid w:val="00C07F73"/>
    <w:rsid w:val="00C15076"/>
    <w:rsid w:val="00C20C45"/>
    <w:rsid w:val="00C21393"/>
    <w:rsid w:val="00C21A51"/>
    <w:rsid w:val="00C21DF8"/>
    <w:rsid w:val="00C229DB"/>
    <w:rsid w:val="00C27762"/>
    <w:rsid w:val="00C27978"/>
    <w:rsid w:val="00C30FD6"/>
    <w:rsid w:val="00C318AC"/>
    <w:rsid w:val="00C31D68"/>
    <w:rsid w:val="00C3517C"/>
    <w:rsid w:val="00C42BD6"/>
    <w:rsid w:val="00C42F1F"/>
    <w:rsid w:val="00C4489C"/>
    <w:rsid w:val="00C4526F"/>
    <w:rsid w:val="00C525AD"/>
    <w:rsid w:val="00C5289A"/>
    <w:rsid w:val="00C53119"/>
    <w:rsid w:val="00C54C2B"/>
    <w:rsid w:val="00C56B91"/>
    <w:rsid w:val="00C57EF6"/>
    <w:rsid w:val="00C615CF"/>
    <w:rsid w:val="00C63564"/>
    <w:rsid w:val="00C64068"/>
    <w:rsid w:val="00C6506D"/>
    <w:rsid w:val="00C65756"/>
    <w:rsid w:val="00C65A5A"/>
    <w:rsid w:val="00C72558"/>
    <w:rsid w:val="00C74D47"/>
    <w:rsid w:val="00C7571B"/>
    <w:rsid w:val="00C75A3A"/>
    <w:rsid w:val="00C77DA9"/>
    <w:rsid w:val="00C77DC9"/>
    <w:rsid w:val="00C8035F"/>
    <w:rsid w:val="00C807D9"/>
    <w:rsid w:val="00C80C21"/>
    <w:rsid w:val="00C81763"/>
    <w:rsid w:val="00C818EF"/>
    <w:rsid w:val="00C84DF6"/>
    <w:rsid w:val="00C905AB"/>
    <w:rsid w:val="00C90CDD"/>
    <w:rsid w:val="00C91052"/>
    <w:rsid w:val="00C914E4"/>
    <w:rsid w:val="00C92E3A"/>
    <w:rsid w:val="00C946DE"/>
    <w:rsid w:val="00C95DCC"/>
    <w:rsid w:val="00CA1896"/>
    <w:rsid w:val="00CA3704"/>
    <w:rsid w:val="00CA5D1B"/>
    <w:rsid w:val="00CB0E59"/>
    <w:rsid w:val="00CB1186"/>
    <w:rsid w:val="00CB4592"/>
    <w:rsid w:val="00CB538C"/>
    <w:rsid w:val="00CB637A"/>
    <w:rsid w:val="00CB65BF"/>
    <w:rsid w:val="00CB6809"/>
    <w:rsid w:val="00CC052B"/>
    <w:rsid w:val="00CC1132"/>
    <w:rsid w:val="00CC1556"/>
    <w:rsid w:val="00CC4C24"/>
    <w:rsid w:val="00CC4F90"/>
    <w:rsid w:val="00CC55DB"/>
    <w:rsid w:val="00CC5C1A"/>
    <w:rsid w:val="00CD140B"/>
    <w:rsid w:val="00CD1A4C"/>
    <w:rsid w:val="00CD2123"/>
    <w:rsid w:val="00CD2E51"/>
    <w:rsid w:val="00CD43F7"/>
    <w:rsid w:val="00CD52A4"/>
    <w:rsid w:val="00CD5862"/>
    <w:rsid w:val="00CD733C"/>
    <w:rsid w:val="00CE03CE"/>
    <w:rsid w:val="00CE1070"/>
    <w:rsid w:val="00CE7168"/>
    <w:rsid w:val="00CE786A"/>
    <w:rsid w:val="00CE78E2"/>
    <w:rsid w:val="00CF30C0"/>
    <w:rsid w:val="00CF793E"/>
    <w:rsid w:val="00CF7A34"/>
    <w:rsid w:val="00D006B5"/>
    <w:rsid w:val="00D02BE4"/>
    <w:rsid w:val="00D03693"/>
    <w:rsid w:val="00D0388B"/>
    <w:rsid w:val="00D040E8"/>
    <w:rsid w:val="00D048ED"/>
    <w:rsid w:val="00D051BB"/>
    <w:rsid w:val="00D065BE"/>
    <w:rsid w:val="00D07C90"/>
    <w:rsid w:val="00D10CB5"/>
    <w:rsid w:val="00D1141D"/>
    <w:rsid w:val="00D11B71"/>
    <w:rsid w:val="00D130D7"/>
    <w:rsid w:val="00D14FCE"/>
    <w:rsid w:val="00D15909"/>
    <w:rsid w:val="00D16D1D"/>
    <w:rsid w:val="00D17549"/>
    <w:rsid w:val="00D20AA3"/>
    <w:rsid w:val="00D20E02"/>
    <w:rsid w:val="00D24529"/>
    <w:rsid w:val="00D24A8C"/>
    <w:rsid w:val="00D3094D"/>
    <w:rsid w:val="00D3129F"/>
    <w:rsid w:val="00D31DEE"/>
    <w:rsid w:val="00D34375"/>
    <w:rsid w:val="00D3485A"/>
    <w:rsid w:val="00D35EFB"/>
    <w:rsid w:val="00D403EE"/>
    <w:rsid w:val="00D40761"/>
    <w:rsid w:val="00D42248"/>
    <w:rsid w:val="00D43567"/>
    <w:rsid w:val="00D4386A"/>
    <w:rsid w:val="00D43ABC"/>
    <w:rsid w:val="00D52576"/>
    <w:rsid w:val="00D55B0C"/>
    <w:rsid w:val="00D57DE6"/>
    <w:rsid w:val="00D6057E"/>
    <w:rsid w:val="00D60728"/>
    <w:rsid w:val="00D6132F"/>
    <w:rsid w:val="00D621EE"/>
    <w:rsid w:val="00D62516"/>
    <w:rsid w:val="00D63724"/>
    <w:rsid w:val="00D6489F"/>
    <w:rsid w:val="00D64FA9"/>
    <w:rsid w:val="00D66BBD"/>
    <w:rsid w:val="00D708D4"/>
    <w:rsid w:val="00D727CE"/>
    <w:rsid w:val="00D72C85"/>
    <w:rsid w:val="00D74F7F"/>
    <w:rsid w:val="00D75462"/>
    <w:rsid w:val="00D76ECA"/>
    <w:rsid w:val="00D77DAD"/>
    <w:rsid w:val="00D8100B"/>
    <w:rsid w:val="00D8168C"/>
    <w:rsid w:val="00D81A24"/>
    <w:rsid w:val="00D81E50"/>
    <w:rsid w:val="00D83694"/>
    <w:rsid w:val="00D83BC5"/>
    <w:rsid w:val="00D85A06"/>
    <w:rsid w:val="00D9046B"/>
    <w:rsid w:val="00D91336"/>
    <w:rsid w:val="00D9582E"/>
    <w:rsid w:val="00D958AC"/>
    <w:rsid w:val="00DA3C5D"/>
    <w:rsid w:val="00DA3EE7"/>
    <w:rsid w:val="00DA732E"/>
    <w:rsid w:val="00DA7F31"/>
    <w:rsid w:val="00DB07DC"/>
    <w:rsid w:val="00DB0834"/>
    <w:rsid w:val="00DB29EE"/>
    <w:rsid w:val="00DB4FEC"/>
    <w:rsid w:val="00DB7461"/>
    <w:rsid w:val="00DC1D4A"/>
    <w:rsid w:val="00DC1F92"/>
    <w:rsid w:val="00DC3602"/>
    <w:rsid w:val="00DC3960"/>
    <w:rsid w:val="00DC39FB"/>
    <w:rsid w:val="00DC79CD"/>
    <w:rsid w:val="00DD149E"/>
    <w:rsid w:val="00DD17E1"/>
    <w:rsid w:val="00DD2A48"/>
    <w:rsid w:val="00DD337D"/>
    <w:rsid w:val="00DD4A80"/>
    <w:rsid w:val="00DD6B9B"/>
    <w:rsid w:val="00DE3ECC"/>
    <w:rsid w:val="00DE6459"/>
    <w:rsid w:val="00DE7014"/>
    <w:rsid w:val="00DF0A73"/>
    <w:rsid w:val="00DF59E8"/>
    <w:rsid w:val="00DF5B07"/>
    <w:rsid w:val="00DF6D75"/>
    <w:rsid w:val="00E00156"/>
    <w:rsid w:val="00E01982"/>
    <w:rsid w:val="00E03668"/>
    <w:rsid w:val="00E10EE7"/>
    <w:rsid w:val="00E155D8"/>
    <w:rsid w:val="00E228E7"/>
    <w:rsid w:val="00E24CF6"/>
    <w:rsid w:val="00E26973"/>
    <w:rsid w:val="00E31043"/>
    <w:rsid w:val="00E31588"/>
    <w:rsid w:val="00E3217B"/>
    <w:rsid w:val="00E3360A"/>
    <w:rsid w:val="00E33AD0"/>
    <w:rsid w:val="00E34224"/>
    <w:rsid w:val="00E34C26"/>
    <w:rsid w:val="00E37A19"/>
    <w:rsid w:val="00E411C6"/>
    <w:rsid w:val="00E413D9"/>
    <w:rsid w:val="00E41C56"/>
    <w:rsid w:val="00E41CAD"/>
    <w:rsid w:val="00E41FEF"/>
    <w:rsid w:val="00E43551"/>
    <w:rsid w:val="00E456B0"/>
    <w:rsid w:val="00E469C9"/>
    <w:rsid w:val="00E505E6"/>
    <w:rsid w:val="00E51B5F"/>
    <w:rsid w:val="00E52A10"/>
    <w:rsid w:val="00E5675C"/>
    <w:rsid w:val="00E5774A"/>
    <w:rsid w:val="00E60A76"/>
    <w:rsid w:val="00E60CFF"/>
    <w:rsid w:val="00E61E0B"/>
    <w:rsid w:val="00E62F92"/>
    <w:rsid w:val="00E63669"/>
    <w:rsid w:val="00E64385"/>
    <w:rsid w:val="00E64B6D"/>
    <w:rsid w:val="00E65BC6"/>
    <w:rsid w:val="00E65C77"/>
    <w:rsid w:val="00E66292"/>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7E1"/>
    <w:rsid w:val="00EC3BAC"/>
    <w:rsid w:val="00EC42E0"/>
    <w:rsid w:val="00EC5856"/>
    <w:rsid w:val="00ED0122"/>
    <w:rsid w:val="00ED1250"/>
    <w:rsid w:val="00ED5245"/>
    <w:rsid w:val="00ED628E"/>
    <w:rsid w:val="00ED7F1B"/>
    <w:rsid w:val="00EE10E7"/>
    <w:rsid w:val="00EE1E40"/>
    <w:rsid w:val="00EE5271"/>
    <w:rsid w:val="00EE670A"/>
    <w:rsid w:val="00EE6FBA"/>
    <w:rsid w:val="00EF1986"/>
    <w:rsid w:val="00EF3A55"/>
    <w:rsid w:val="00EF45BE"/>
    <w:rsid w:val="00EF4E45"/>
    <w:rsid w:val="00EF62B7"/>
    <w:rsid w:val="00F01452"/>
    <w:rsid w:val="00F02AF4"/>
    <w:rsid w:val="00F02E76"/>
    <w:rsid w:val="00F056CB"/>
    <w:rsid w:val="00F06526"/>
    <w:rsid w:val="00F111A5"/>
    <w:rsid w:val="00F12F9E"/>
    <w:rsid w:val="00F136B5"/>
    <w:rsid w:val="00F14D88"/>
    <w:rsid w:val="00F17440"/>
    <w:rsid w:val="00F17A67"/>
    <w:rsid w:val="00F24304"/>
    <w:rsid w:val="00F30A02"/>
    <w:rsid w:val="00F32DA7"/>
    <w:rsid w:val="00F34385"/>
    <w:rsid w:val="00F35035"/>
    <w:rsid w:val="00F36EAE"/>
    <w:rsid w:val="00F371D2"/>
    <w:rsid w:val="00F37522"/>
    <w:rsid w:val="00F414E0"/>
    <w:rsid w:val="00F5127D"/>
    <w:rsid w:val="00F517DA"/>
    <w:rsid w:val="00F53D79"/>
    <w:rsid w:val="00F547DB"/>
    <w:rsid w:val="00F54F69"/>
    <w:rsid w:val="00F601B8"/>
    <w:rsid w:val="00F611F1"/>
    <w:rsid w:val="00F62EF1"/>
    <w:rsid w:val="00F63A34"/>
    <w:rsid w:val="00F660A7"/>
    <w:rsid w:val="00F71346"/>
    <w:rsid w:val="00F71369"/>
    <w:rsid w:val="00F74EF7"/>
    <w:rsid w:val="00F7614D"/>
    <w:rsid w:val="00F77F71"/>
    <w:rsid w:val="00F8019C"/>
    <w:rsid w:val="00F80C1E"/>
    <w:rsid w:val="00F832D6"/>
    <w:rsid w:val="00F8521D"/>
    <w:rsid w:val="00F855D4"/>
    <w:rsid w:val="00F860B6"/>
    <w:rsid w:val="00F865BE"/>
    <w:rsid w:val="00F872FF"/>
    <w:rsid w:val="00F87F04"/>
    <w:rsid w:val="00F905AA"/>
    <w:rsid w:val="00F92BFC"/>
    <w:rsid w:val="00F92E42"/>
    <w:rsid w:val="00F93405"/>
    <w:rsid w:val="00F96D34"/>
    <w:rsid w:val="00FA0D4B"/>
    <w:rsid w:val="00FA2FD9"/>
    <w:rsid w:val="00FA5E64"/>
    <w:rsid w:val="00FB05F7"/>
    <w:rsid w:val="00FB1CCD"/>
    <w:rsid w:val="00FB3FC0"/>
    <w:rsid w:val="00FB40E2"/>
    <w:rsid w:val="00FB4E59"/>
    <w:rsid w:val="00FB7B90"/>
    <w:rsid w:val="00FC1572"/>
    <w:rsid w:val="00FC3C71"/>
    <w:rsid w:val="00FC4E45"/>
    <w:rsid w:val="00FC539E"/>
    <w:rsid w:val="00FD0865"/>
    <w:rsid w:val="00FD0D6F"/>
    <w:rsid w:val="00FD2CB8"/>
    <w:rsid w:val="00FD424E"/>
    <w:rsid w:val="00FD448A"/>
    <w:rsid w:val="00FD6A7A"/>
    <w:rsid w:val="00FD7FC1"/>
    <w:rsid w:val="00FE08C4"/>
    <w:rsid w:val="00FE1D1E"/>
    <w:rsid w:val="00FE3506"/>
    <w:rsid w:val="00FE428E"/>
    <w:rsid w:val="00FE5552"/>
    <w:rsid w:val="00FF0D2E"/>
    <w:rsid w:val="00FF19F3"/>
    <w:rsid w:val="00FF1E50"/>
    <w:rsid w:val="00FF2743"/>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73E110-CBB6-4EE2-9BCB-22C78E91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uiPriority w:val="99"/>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link w:val="TekstpodstawowyZnak"/>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uiPriority w:val="99"/>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link w:val="DefaultZnak"/>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TekstpodstawowyZnak">
    <w:name w:val="Tekst podstawowy Znak"/>
    <w:basedOn w:val="Domylnaczcionkaakapitu"/>
    <w:link w:val="Tekstpodstawowy"/>
    <w:rsid w:val="00B4286F"/>
    <w:rPr>
      <w:rFonts w:cs="Arial"/>
      <w:bCs/>
      <w:iCs/>
      <w:szCs w:val="24"/>
    </w:rPr>
  </w:style>
  <w:style w:type="character" w:customStyle="1" w:styleId="NagwekZnak">
    <w:name w:val="Nagłówek Znak"/>
    <w:aliases w:val="Nagłówek strony Znak"/>
    <w:basedOn w:val="Domylnaczcionkaakapitu"/>
    <w:link w:val="Nagwek"/>
    <w:uiPriority w:val="99"/>
    <w:rsid w:val="00715B2B"/>
    <w:rPr>
      <w:rFonts w:cs="Arial"/>
      <w:bCs/>
      <w:iCs/>
      <w:szCs w:val="24"/>
    </w:rPr>
  </w:style>
  <w:style w:type="character" w:customStyle="1" w:styleId="DefaultZnak">
    <w:name w:val="Default Znak"/>
    <w:link w:val="Default"/>
    <w:rsid w:val="00662B63"/>
    <w:rPr>
      <w:rFonts w:ascii="Arial" w:hAnsi="Arial" w:cs="Arial"/>
      <w:color w:val="000000"/>
      <w:sz w:val="24"/>
      <w:szCs w:val="24"/>
    </w:rPr>
  </w:style>
  <w:style w:type="character" w:customStyle="1" w:styleId="Nagwek9Znak">
    <w:name w:val="Nagłówek 9 Znak"/>
    <w:basedOn w:val="Domylnaczcionkaakapitu"/>
    <w:link w:val="Nagwek9"/>
    <w:locked/>
    <w:rsid w:val="00D051BB"/>
    <w:rPr>
      <w:rFonts w:ascii="Arial" w:hAnsi="Arial" w:cs="Arial"/>
      <w:b/>
      <w:bCs/>
      <w:i/>
      <w:iCs/>
      <w:sz w:val="18"/>
      <w:szCs w:val="24"/>
    </w:rPr>
  </w:style>
  <w:style w:type="paragraph" w:customStyle="1" w:styleId="T4">
    <w:name w:val="T4"/>
    <w:basedOn w:val="Normalny"/>
    <w:rsid w:val="00C64068"/>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C64068"/>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932782020">
      <w:bodyDiv w:val="1"/>
      <w:marLeft w:val="0"/>
      <w:marRight w:val="0"/>
      <w:marTop w:val="0"/>
      <w:marBottom w:val="0"/>
      <w:divBdr>
        <w:top w:val="none" w:sz="0" w:space="0" w:color="auto"/>
        <w:left w:val="none" w:sz="0" w:space="0" w:color="auto"/>
        <w:bottom w:val="none" w:sz="0" w:space="0" w:color="auto"/>
        <w:right w:val="none" w:sz="0" w:space="0" w:color="auto"/>
      </w:divBdr>
    </w:div>
    <w:div w:id="1385569378">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1976640538">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70C88-B24B-4C6A-A43E-03397219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46</TotalTime>
  <Pages>12</Pages>
  <Words>4449</Words>
  <Characters>26695</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krystians</dc:creator>
  <cp:keywords/>
  <dc:description/>
  <cp:lastModifiedBy>Wołosz Jacek</cp:lastModifiedBy>
  <cp:revision>14</cp:revision>
  <cp:lastPrinted>2015-04-22T10:30:00Z</cp:lastPrinted>
  <dcterms:created xsi:type="dcterms:W3CDTF">2015-04-02T09:29:00Z</dcterms:created>
  <dcterms:modified xsi:type="dcterms:W3CDTF">2016-11-14T14:27:00Z</dcterms:modified>
</cp:coreProperties>
</file>